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318" w:type="dxa"/>
        <w:tblLook w:val="0000" w:firstRow="0" w:lastRow="0" w:firstColumn="0" w:lastColumn="0" w:noHBand="0" w:noVBand="0"/>
      </w:tblPr>
      <w:tblGrid>
        <w:gridCol w:w="4770"/>
        <w:gridCol w:w="5437"/>
      </w:tblGrid>
      <w:tr w:rsidR="00822742" w:rsidRPr="00AF79C3" w:rsidTr="00A4163A">
        <w:trPr>
          <w:trHeight w:val="699"/>
        </w:trPr>
        <w:tc>
          <w:tcPr>
            <w:tcW w:w="4770" w:type="dxa"/>
          </w:tcPr>
          <w:p w:rsidR="00822742" w:rsidRPr="00AF79C3" w:rsidRDefault="00822742" w:rsidP="00A4163A">
            <w:pPr>
              <w:pStyle w:val="Heading2"/>
              <w:keepNext w:val="0"/>
              <w:widowControl w:val="0"/>
              <w:tabs>
                <w:tab w:val="center" w:pos="1722"/>
                <w:tab w:val="center" w:pos="6719"/>
              </w:tabs>
              <w:snapToGrid w:val="0"/>
              <w:spacing w:line="312" w:lineRule="auto"/>
              <w:rPr>
                <w:rFonts w:ascii="Times New Roman" w:hAnsi="Times New Roman"/>
                <w:b w:val="0"/>
                <w:bCs/>
                <w:sz w:val="26"/>
                <w:szCs w:val="26"/>
              </w:rPr>
            </w:pPr>
            <w:r w:rsidRPr="00AF79C3">
              <w:rPr>
                <w:rFonts w:ascii="Times New Roman" w:hAnsi="Times New Roman"/>
                <w:b w:val="0"/>
                <w:bCs/>
                <w:sz w:val="26"/>
                <w:szCs w:val="26"/>
              </w:rPr>
              <w:t>PHÒNG GIÁO DỤC VÀ ĐÀO TẠO</w:t>
            </w:r>
          </w:p>
          <w:p w:rsidR="00822742" w:rsidRPr="00AF79C3" w:rsidRDefault="00DB571E" w:rsidP="00A4163A">
            <w:pPr>
              <w:pStyle w:val="Heading2"/>
              <w:keepNext w:val="0"/>
              <w:widowControl w:val="0"/>
              <w:tabs>
                <w:tab w:val="center" w:pos="1722"/>
                <w:tab w:val="center" w:pos="6719"/>
              </w:tabs>
              <w:snapToGrid w:val="0"/>
              <w:spacing w:line="312" w:lineRule="auto"/>
              <w:rPr>
                <w:rFonts w:ascii="Times New Roman" w:hAnsi="Times New Roman"/>
                <w:b w:val="0"/>
                <w:bCs/>
                <w:sz w:val="28"/>
                <w:szCs w:val="28"/>
              </w:rPr>
            </w:pPr>
            <w:r>
              <w:rPr>
                <w:bCs/>
                <w:noProof/>
                <w:sz w:val="26"/>
                <w:szCs w:val="26"/>
              </w:rPr>
              <w:pict>
                <v:line id="_x0000_s1029" style="position:absolute;left:0;text-align:left;z-index:251657728" from="35.85pt,16.7pt" to="186.9pt,16.7pt"/>
              </w:pict>
            </w:r>
            <w:r w:rsidR="00822742" w:rsidRPr="00AF79C3">
              <w:rPr>
                <w:bCs/>
                <w:sz w:val="26"/>
                <w:szCs w:val="26"/>
              </w:rPr>
              <w:t xml:space="preserve">TRƯỜNG PTDTBT THCS </w:t>
            </w:r>
            <w:r w:rsidR="006F6427">
              <w:rPr>
                <w:bCs/>
                <w:sz w:val="26"/>
                <w:szCs w:val="26"/>
              </w:rPr>
              <w:t>PU NHI</w:t>
            </w:r>
          </w:p>
        </w:tc>
        <w:tc>
          <w:tcPr>
            <w:tcW w:w="5437" w:type="dxa"/>
          </w:tcPr>
          <w:p w:rsidR="00822742" w:rsidRPr="00AF79C3" w:rsidRDefault="00822742" w:rsidP="008C0080">
            <w:pPr>
              <w:pStyle w:val="Heading2"/>
              <w:keepNext w:val="0"/>
              <w:widowControl w:val="0"/>
              <w:numPr>
                <w:ilvl w:val="1"/>
                <w:numId w:val="0"/>
              </w:numPr>
              <w:tabs>
                <w:tab w:val="num" w:pos="576"/>
                <w:tab w:val="center" w:pos="1722"/>
                <w:tab w:val="center" w:pos="6719"/>
              </w:tabs>
              <w:suppressAutoHyphens/>
              <w:autoSpaceDE w:val="0"/>
              <w:snapToGrid w:val="0"/>
              <w:spacing w:line="312" w:lineRule="auto"/>
              <w:rPr>
                <w:rFonts w:ascii="Times New Roman" w:hAnsi="Times New Roman"/>
                <w:spacing w:val="-12"/>
                <w:sz w:val="26"/>
                <w:szCs w:val="26"/>
                <w:lang w:val="vi-VN"/>
              </w:rPr>
            </w:pPr>
            <w:r w:rsidRPr="00AF79C3">
              <w:rPr>
                <w:rFonts w:ascii="Times New Roman" w:hAnsi="Times New Roman"/>
                <w:spacing w:val="-12"/>
                <w:sz w:val="26"/>
                <w:szCs w:val="26"/>
                <w:lang w:val="vi-VN"/>
              </w:rPr>
              <w:t>CỘNG HÒA XÃ HỘI CHỦ NGHĨA VIỆT NAM</w:t>
            </w:r>
          </w:p>
          <w:p w:rsidR="00822742" w:rsidRPr="00AF79C3" w:rsidRDefault="00DB571E" w:rsidP="008C0080">
            <w:pPr>
              <w:pStyle w:val="Heading2"/>
              <w:keepNext w:val="0"/>
              <w:widowControl w:val="0"/>
              <w:numPr>
                <w:ilvl w:val="1"/>
                <w:numId w:val="0"/>
              </w:numPr>
              <w:tabs>
                <w:tab w:val="num" w:pos="576"/>
                <w:tab w:val="center" w:pos="1722"/>
                <w:tab w:val="center" w:pos="6719"/>
              </w:tabs>
              <w:suppressAutoHyphens/>
              <w:autoSpaceDE w:val="0"/>
              <w:spacing w:line="312" w:lineRule="auto"/>
              <w:rPr>
                <w:rFonts w:ascii="Times New Roman" w:hAnsi="Times New Roman"/>
                <w:sz w:val="28"/>
                <w:szCs w:val="28"/>
              </w:rPr>
            </w:pPr>
            <w:r>
              <w:rPr>
                <w:rFonts w:ascii="Times New Roman" w:hAnsi="Times New Roman"/>
                <w:noProof/>
                <w:sz w:val="28"/>
                <w:szCs w:val="28"/>
                <w:lang w:val="en-GB" w:eastAsia="en-GB"/>
              </w:rPr>
              <w:pict>
                <v:line id="_x0000_s1030" style="position:absolute;left:0;text-align:left;flip:y;z-index:251658752" from="53.85pt,17.45pt" to="216.1pt,17.45pt" strokeweight=".26mm">
                  <v:stroke joinstyle="miter"/>
                </v:line>
              </w:pict>
            </w:r>
            <w:r w:rsidR="00822742" w:rsidRPr="00AF79C3">
              <w:rPr>
                <w:rFonts w:ascii="Times New Roman" w:hAnsi="Times New Roman"/>
                <w:sz w:val="28"/>
                <w:szCs w:val="28"/>
              </w:rPr>
              <w:t>Độc lập - Tự do - Hạnh phúc</w:t>
            </w:r>
          </w:p>
        </w:tc>
      </w:tr>
    </w:tbl>
    <w:p w:rsidR="00822742" w:rsidRPr="00AF79C3" w:rsidRDefault="00822742" w:rsidP="00822742">
      <w:pPr>
        <w:pStyle w:val="Heading2"/>
        <w:keepNext w:val="0"/>
        <w:widowControl w:val="0"/>
        <w:numPr>
          <w:ilvl w:val="1"/>
          <w:numId w:val="0"/>
        </w:numPr>
        <w:suppressAutoHyphens/>
        <w:autoSpaceDE w:val="0"/>
        <w:spacing w:line="312" w:lineRule="auto"/>
        <w:jc w:val="both"/>
        <w:rPr>
          <w:rFonts w:ascii="Times New Roman" w:hAnsi="Times New Roman"/>
          <w:b w:val="0"/>
          <w:bCs/>
          <w:sz w:val="28"/>
          <w:szCs w:val="28"/>
          <w:lang w:val="vi-VN"/>
        </w:rPr>
      </w:pPr>
    </w:p>
    <w:p w:rsidR="00822742" w:rsidRPr="00FE0607" w:rsidRDefault="006F6427" w:rsidP="00822742">
      <w:pPr>
        <w:rPr>
          <w:lang w:val="en-US"/>
        </w:rPr>
      </w:pPr>
      <w:r>
        <w:t xml:space="preserve">Số </w:t>
      </w:r>
      <w:r w:rsidR="008C0080">
        <w:rPr>
          <w:lang w:val="en-US"/>
        </w:rPr>
        <w:t>29</w:t>
      </w:r>
      <w:r w:rsidR="008C0080">
        <w:t xml:space="preserve"> </w:t>
      </w:r>
      <w:r>
        <w:t>/BC</w:t>
      </w:r>
      <w:r>
        <w:rPr>
          <w:lang w:val="en-US"/>
        </w:rPr>
        <w:t>PTDTBT</w:t>
      </w:r>
      <w:r>
        <w:t>THCS</w:t>
      </w:r>
      <w:r>
        <w:rPr>
          <w:lang w:val="en-US"/>
        </w:rPr>
        <w:t>PUN</w:t>
      </w:r>
      <w:r w:rsidR="008C0080">
        <w:rPr>
          <w:lang w:val="en-US"/>
        </w:rPr>
        <w:t xml:space="preserve">                        </w:t>
      </w:r>
      <w:r>
        <w:rPr>
          <w:bCs/>
          <w:i/>
          <w:iCs/>
        </w:rPr>
        <w:t>Pu Nhi</w:t>
      </w:r>
      <w:r w:rsidR="00822742" w:rsidRPr="00AF79C3">
        <w:rPr>
          <w:bCs/>
          <w:i/>
          <w:iCs/>
        </w:rPr>
        <w:t xml:space="preserve">, ngày </w:t>
      </w:r>
      <w:r w:rsidR="00246D05">
        <w:rPr>
          <w:bCs/>
          <w:i/>
          <w:iCs/>
          <w:lang w:val="en-US"/>
        </w:rPr>
        <w:t>0</w:t>
      </w:r>
      <w:r w:rsidR="00822742" w:rsidRPr="00822742">
        <w:rPr>
          <w:bCs/>
          <w:i/>
          <w:iCs/>
        </w:rPr>
        <w:t>9</w:t>
      </w:r>
      <w:r w:rsidR="00822742">
        <w:rPr>
          <w:bCs/>
          <w:i/>
          <w:iCs/>
        </w:rPr>
        <w:t xml:space="preserve"> tháng </w:t>
      </w:r>
      <w:r w:rsidR="00822742" w:rsidRPr="00822742">
        <w:rPr>
          <w:bCs/>
          <w:i/>
          <w:iCs/>
        </w:rPr>
        <w:t>11</w:t>
      </w:r>
      <w:r w:rsidR="00822742" w:rsidRPr="00AF79C3">
        <w:rPr>
          <w:bCs/>
          <w:i/>
          <w:iCs/>
        </w:rPr>
        <w:t xml:space="preserve"> năm 202</w:t>
      </w:r>
      <w:r w:rsidR="00FE0607">
        <w:rPr>
          <w:bCs/>
          <w:i/>
          <w:iCs/>
          <w:lang w:val="en-US"/>
        </w:rPr>
        <w:t>2</w:t>
      </w:r>
    </w:p>
    <w:p w:rsidR="00822742" w:rsidRPr="00822742" w:rsidRDefault="00822742" w:rsidP="00822742">
      <w:pPr>
        <w:pStyle w:val="NormalWeb"/>
        <w:spacing w:before="0" w:beforeAutospacing="0" w:after="0" w:afterAutospacing="0" w:line="276" w:lineRule="auto"/>
        <w:jc w:val="center"/>
        <w:rPr>
          <w:b/>
          <w:color w:val="000000"/>
          <w:sz w:val="28"/>
          <w:szCs w:val="28"/>
          <w:lang w:val="vi-VN"/>
        </w:rPr>
      </w:pPr>
    </w:p>
    <w:p w:rsidR="00B24429" w:rsidRPr="004B4EE2" w:rsidRDefault="00B24429" w:rsidP="00CC6126">
      <w:pPr>
        <w:spacing w:line="276" w:lineRule="auto"/>
        <w:jc w:val="center"/>
        <w:rPr>
          <w:b/>
          <w:lang w:val="en-US"/>
        </w:rPr>
      </w:pPr>
      <w:r w:rsidRPr="004B4EE2">
        <w:rPr>
          <w:b/>
          <w:lang w:val="en-US"/>
        </w:rPr>
        <w:t>BÁO CÁO</w:t>
      </w:r>
    </w:p>
    <w:p w:rsidR="00B24429" w:rsidRPr="004B4EE2" w:rsidRDefault="00DB571E" w:rsidP="00CC6126">
      <w:pPr>
        <w:spacing w:line="276" w:lineRule="auto"/>
        <w:jc w:val="center"/>
        <w:rPr>
          <w:rStyle w:val="PageNumber"/>
          <w:b/>
          <w:lang w:val="en-US"/>
        </w:rPr>
      </w:pPr>
      <w:r>
        <w:rPr>
          <w:noProof/>
        </w:rPr>
        <w:pict>
          <v:shapetype id="_x0000_t32" coordsize="21600,21600" o:spt="32" o:oned="t" path="m,l21600,21600e" filled="f">
            <v:path arrowok="t" fillok="f" o:connecttype="none"/>
            <o:lock v:ext="edit" shapetype="t"/>
          </v:shapetype>
          <v:shape id="AutoShape 5" o:spid="_x0000_s1028" type="#_x0000_t32" style="position:absolute;left:0;text-align:left;margin-left:126.8pt;margin-top:33.15pt;width:215.4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"/>
        </w:pict>
      </w:r>
      <w:r w:rsidR="00B24429" w:rsidRPr="004B4EE2">
        <w:rPr>
          <w:b/>
          <w:lang w:val="en-US"/>
        </w:rPr>
        <w:t>Việc thực hiện công tác phòng, chống tham nhũng</w:t>
      </w:r>
      <w:r w:rsidR="00822742">
        <w:rPr>
          <w:b/>
          <w:lang w:val="en-US"/>
        </w:rPr>
        <w:t>; Thực hành tiết kiệm, chống lãng phí trong nhà trường</w:t>
      </w:r>
      <w:r w:rsidR="00B24429">
        <w:rPr>
          <w:b/>
          <w:lang w:val="en-US"/>
        </w:rPr>
        <w:t xml:space="preserve"> năm 202</w:t>
      </w:r>
      <w:r w:rsidR="00FE0607">
        <w:rPr>
          <w:b/>
          <w:lang w:val="en-US"/>
        </w:rPr>
        <w:t>2</w:t>
      </w:r>
    </w:p>
    <w:p w:rsidR="00B24429" w:rsidRDefault="00B24429" w:rsidP="00386F47">
      <w:pPr>
        <w:spacing w:line="400" w:lineRule="exact"/>
        <w:ind w:firstLine="709"/>
        <w:jc w:val="both"/>
        <w:rPr>
          <w:rStyle w:val="PageNumber"/>
          <w:b/>
          <w:lang w:val="en-US"/>
        </w:rPr>
      </w:pPr>
    </w:p>
    <w:p w:rsidR="00822742" w:rsidRPr="00A06F8D" w:rsidRDefault="000E1F8E" w:rsidP="00822742">
      <w:pPr>
        <w:shd w:val="clear" w:color="auto" w:fill="FFFFFF"/>
        <w:spacing w:after="75"/>
        <w:jc w:val="center"/>
        <w:rPr>
          <w:color w:val="000000"/>
        </w:rPr>
      </w:pPr>
      <w:r w:rsidRPr="008A6EC1">
        <w:rPr>
          <w:b/>
          <w:color w:val="000000"/>
        </w:rPr>
        <w:t>Kính gửi:</w:t>
      </w:r>
      <w:r>
        <w:rPr>
          <w:color w:val="000000"/>
        </w:rPr>
        <w:t xml:space="preserve"> Phò</w:t>
      </w:r>
      <w:r w:rsidR="00822742" w:rsidRPr="00A06F8D">
        <w:rPr>
          <w:color w:val="000000"/>
        </w:rPr>
        <w:t>ng giáo dục và đào tạo Điện Biên Đông</w:t>
      </w:r>
    </w:p>
    <w:p w:rsidR="000E1F8E" w:rsidRDefault="000E1F8E" w:rsidP="00822742">
      <w:pPr>
        <w:pStyle w:val="NormalWeb"/>
        <w:spacing w:before="0" w:beforeAutospacing="0" w:after="0" w:afterAutospacing="0" w:line="276" w:lineRule="auto"/>
        <w:jc w:val="both"/>
        <w:rPr>
          <w:color w:val="000000"/>
          <w:sz w:val="28"/>
          <w:szCs w:val="28"/>
        </w:rPr>
      </w:pPr>
    </w:p>
    <w:p w:rsidR="00822742" w:rsidRPr="00822742" w:rsidRDefault="00822742" w:rsidP="00822742">
      <w:pPr>
        <w:pStyle w:val="NormalWeb"/>
        <w:spacing w:before="0" w:beforeAutospacing="0" w:after="0" w:afterAutospacing="0" w:line="276" w:lineRule="auto"/>
        <w:jc w:val="both"/>
        <w:rPr>
          <w:sz w:val="28"/>
          <w:szCs w:val="28"/>
        </w:rPr>
      </w:pPr>
      <w:r w:rsidRPr="00A06F8D">
        <w:rPr>
          <w:color w:val="000000"/>
          <w:sz w:val="28"/>
          <w:szCs w:val="28"/>
        </w:rPr>
        <w:tab/>
        <w:t xml:space="preserve">Thực hiện Kế hoạch số 180/KH-PGDĐT, Điện Biên Đông ngày 26/02/2021 của phòng GD&amp;ĐT về kế hoạch </w:t>
      </w:r>
      <w:r w:rsidRPr="00822742">
        <w:rPr>
          <w:sz w:val="28"/>
          <w:szCs w:val="28"/>
        </w:rPr>
        <w:t>công tác phòng, chống tham nhũng; Thực hành tiết kiệm, chống lãng phí Nghành Giaó dục và Đào tạo huyện Điện Biên Đôngnăm 2021</w:t>
      </w:r>
      <w:r>
        <w:rPr>
          <w:sz w:val="28"/>
          <w:szCs w:val="28"/>
        </w:rPr>
        <w:t>.</w:t>
      </w:r>
    </w:p>
    <w:p w:rsidR="00B24429" w:rsidRDefault="00822742" w:rsidP="00822742">
      <w:pPr>
        <w:spacing w:line="400" w:lineRule="exact"/>
        <w:jc w:val="both"/>
        <w:rPr>
          <w:color w:val="000000"/>
        </w:rPr>
      </w:pPr>
      <w:r w:rsidRPr="00AF79C3">
        <w:rPr>
          <w:color w:val="000000"/>
          <w:lang w:val="en-US"/>
        </w:rPr>
        <w:tab/>
      </w:r>
      <w:r w:rsidRPr="00A06F8D">
        <w:rPr>
          <w:color w:val="000000"/>
        </w:rPr>
        <w:t xml:space="preserve">Trường PTDTBT THCS </w:t>
      </w:r>
      <w:r w:rsidR="006F6427" w:rsidRPr="00A06F8D">
        <w:rPr>
          <w:color w:val="000000"/>
          <w:lang w:val="en-US"/>
        </w:rPr>
        <w:t xml:space="preserve">Pu Nhi </w:t>
      </w:r>
      <w:r w:rsidRPr="00A06F8D">
        <w:rPr>
          <w:color w:val="000000"/>
        </w:rPr>
        <w:t>báo cáo kết quả </w:t>
      </w:r>
      <w:r w:rsidRPr="00822742">
        <w:rPr>
          <w:lang w:val="en-US"/>
        </w:rPr>
        <w:t>thực hiện công tác phòng, chống tham nhũng; Thực hành tiết kiệm, chống lãng phí trong nhà trường năm 2021</w:t>
      </w:r>
      <w:r w:rsidRPr="00A06F8D">
        <w:rPr>
          <w:color w:val="000000"/>
        </w:rPr>
        <w:t>như sau:</w:t>
      </w:r>
      <w:bookmarkStart w:id="0" w:name="dieu_13"/>
    </w:p>
    <w:p w:rsidR="00C3100C" w:rsidRPr="00C3100C" w:rsidRDefault="00C3100C" w:rsidP="00822742">
      <w:pPr>
        <w:spacing w:line="400" w:lineRule="exact"/>
        <w:jc w:val="both"/>
        <w:rPr>
          <w:b/>
          <w:color w:val="000000"/>
          <w:lang w:val="en-US"/>
        </w:rPr>
      </w:pPr>
      <w:r w:rsidRPr="00C3100C">
        <w:rPr>
          <w:b/>
          <w:color w:val="000000"/>
        </w:rPr>
        <w:tab/>
      </w:r>
      <w:r w:rsidRPr="00C3100C">
        <w:rPr>
          <w:b/>
          <w:color w:val="000000"/>
          <w:lang w:val="en-US"/>
        </w:rPr>
        <w:t xml:space="preserve">1. </w:t>
      </w:r>
      <w:r w:rsidRPr="00C3100C">
        <w:rPr>
          <w:b/>
        </w:rPr>
        <w:t>Tổ chức tuyên truyền, phổ biến chủ trương, chính sách, pháp luật về PCTN, lãng phí, tiêu cực</w:t>
      </w:r>
    </w:p>
    <w:p w:rsidR="00C3100C" w:rsidRDefault="00E021CF" w:rsidP="00C3100C">
      <w:pPr>
        <w:spacing w:line="400" w:lineRule="exact"/>
        <w:jc w:val="both"/>
      </w:pPr>
      <w:r>
        <w:rPr>
          <w:color w:val="000000"/>
          <w:lang w:val="en-US"/>
        </w:rPr>
        <w:tab/>
        <w:t xml:space="preserve">- Nhà trường đã triển khai </w:t>
      </w:r>
      <w:r>
        <w:t xml:space="preserve">Luật phòng, chống tham nhũng; Nghị định số 59/2019/NĐ-CP ngày 01/7/2019 của Chính phủ quy định chi tiết một số điều và biện pháp thi hành luật phòng, chống tham nhũng; Nghị định số 134/2021/NĐ-CP ngày 30/12/2021 của Chính phủ sửa đổi, bổ sung một số điều của Nghị định số 59/2019/NĐ-CP 01/7/2019; Nghị định số 130/2020/NĐ-CP ngày 30/10/2020 của Chính phủ về kiểm soát tài sản của người có chức vụ, quyền hạn; Quy định số 65-QĐ/TW ngày 03/02/2017 của Ban Bí thư Trung ương Đảng (khóa XII) về chỉ đạo, định hướng cung cấp thông tin tuyên truyền phòng, chống tham nhũng; Chỉ thị số 12/CT-TTg ngày 28/4/2016 của Thủ tướng Chính phủ về tăng cường công tác phát hiện, xử lý vụ việc, vụ án tham nhũng; Chỉ thị số 50-CT/TW ngày 07/12/2015 của Bộ Chính trị về tăng cường sự lãnh đạo của Đảng đối với công tác phát hiện, xử lý vụ việc, vụ án tham nhũng; Chỉ thị số 11-CT/TW ngày 08/12/2021 của Ban Bí thư Trung ương Đảng và Chỉ thị số 35/CT-TTg ngày 31/12/2021 của Thủ tướng Chính phủ; Kế hoạch số 36/KH-UBND ngày 27/01/2022 của UBND huyện về công tác phòng, chống tham nhũng, tiêu cực năm 2022 trên địa bàn huyện Điện Biên Đông; theo dõi, nắm tình hình, phát hiện, </w:t>
      </w:r>
      <w:r>
        <w:lastRenderedPageBreak/>
        <w:t>xử lý kịp thời những trường hợp tặng quà, nhận quà, sử dụng ngân sách nhà nước, phương tiện, tài sản công trái quy định.</w:t>
      </w:r>
    </w:p>
    <w:p w:rsidR="00E021CF" w:rsidRDefault="00C3100C" w:rsidP="00C3100C">
      <w:pPr>
        <w:spacing w:line="400" w:lineRule="exact"/>
        <w:ind w:firstLine="720"/>
        <w:jc w:val="both"/>
      </w:pPr>
      <w:r>
        <w:t>Luật Thực hành tiết kiệm, chống lãng phí; Nghị quyết số 08-NQ/TU ngày 15/7/2021 của Ban chấp hành Đảng bộ tỉnh về tăng cường sự lãnh đạo của Đảng đối với công tác nội chính và phòng, chống tham nhũng, lãng phí giai đoạn 2021- 2025; Chương trình số 19-CTr ngày 01/3/2021 về công tác nội chính, phòng, chống tham nhũng, lãng phí năm 2021; Kết luận số 10- KL/TW ngày 26/12/2016 của Bộ Chính trị về thực hiện Nghị quyết Trung ương 3 (khóa X) về tăng cường sự lãnh đạo của Đảng đối với công tác phòng, chống tham nhũng, lãng phí; Kế hoạch số 20-KH/TU ngày 09/3/2017 của Tỉnh ủy về thực hiện Kết luận số 10-KL/TW ngày 26/12/2016 của Bộ Chính trị về việc tiếp tục thực hiện Nghị quyết Trung ương 2 (khóa X) về tăng cường sự lãnh đạo của Đảng đối với công tác phòng chống tham nhũng, lãng phí; Chỉ thị số 08-CT/TU ngày 30/3/2016 của Ban thường vụ Tỉnh ủy về tăng cường kỷ cương, kỷ luật hành chính, chấn chỉnh lề lối tác phong làm việc, nâng cao trách nhiệm trong thực thi nhiệm vụ của cán bộ, công chức, viên chức và lực lượng vũ trang trên địa bàn tỉnh. Nghị quyết Trung ương 4, (khóa XII) về tăng cường xây dựng, chỉnh đốn Đảng, ngăn chặn, đẩy lùi sự suy thoái về tư tưởng chính trị, đạo đức, lối sống, những biểu hiện “tự diễn biến”, “tự chuyển hóa” trong nội bộ; Chỉ thị số 33/CTTW, ngày 03/01/2014 của Bộ Chính trị về “Tăng cường sự lãnh đạo của Đảng đối với việc kê khai và kiểm soát việc kê khai tài sản”; Tiếp tục triển khai có hiệu quả Đề án tuyên truyền, phổ biến, giáo dục pháp luật về phòng, chống tham nhũng giai đoạn 2019-2021 trên địa bàn tỉnh theo Kế hoạch số 2850/KH-UBND ngày 30/9/2019 của UBND tỉnh; Chỉ thị số 10/CTTTg ngày 12/6/2013 của Thủ tướng Chính phủ và văn bản số 4145/BGDĐT-TTr ngày 24/8/2016 của Bộ Giáo dục và Đào tạo về việc đưa nội dung phòng, chống tham nhũng vào giảng dạy tại các cơ sở giáo dục.</w:t>
      </w:r>
    </w:p>
    <w:p w:rsidR="00C3100C" w:rsidRPr="00C3100C" w:rsidRDefault="00C3100C" w:rsidP="00C3100C">
      <w:pPr>
        <w:spacing w:line="400" w:lineRule="exact"/>
        <w:ind w:firstLine="720"/>
        <w:jc w:val="both"/>
        <w:rPr>
          <w:lang w:val="en-US"/>
        </w:rPr>
      </w:pPr>
      <w:r>
        <w:rPr>
          <w:lang w:val="en-US"/>
        </w:rPr>
        <w:t xml:space="preserve">2. Tổ chức </w:t>
      </w:r>
      <w:r>
        <w:t>Thực hiện các giải pháp phòng ngừa tham nhũng, lãng phí, tiêu cực</w:t>
      </w:r>
      <w:r>
        <w:rPr>
          <w:lang w:val="en-US"/>
        </w:rPr>
        <w:t>:</w:t>
      </w:r>
    </w:p>
    <w:p w:rsidR="00B24429" w:rsidRDefault="00B24429" w:rsidP="00386F47">
      <w:pPr>
        <w:shd w:val="clear" w:color="auto" w:fill="FFFFFF"/>
        <w:spacing w:line="400" w:lineRule="exact"/>
        <w:ind w:firstLine="720"/>
        <w:jc w:val="both"/>
      </w:pPr>
      <w:r>
        <w:t>- Nhà trường đã thực hiện nghiêm túc các quy định của Luật Ngân sách Nhà nước trong tất cả các khâu: lập; được cấp trên thẩm định, phê duyệt, phân bổ dự toán; quản lý sử dụng kiểm soát chi, quyết toán kinh phí, chấp hành chế độ thanh tra, kiểm toán... theo quy định.</w:t>
      </w:r>
    </w:p>
    <w:p w:rsidR="00B24429" w:rsidRDefault="00B24429" w:rsidP="00386F47">
      <w:pPr>
        <w:shd w:val="clear" w:color="auto" w:fill="FFFFFF"/>
        <w:spacing w:line="400" w:lineRule="exact"/>
        <w:ind w:firstLine="720"/>
        <w:jc w:val="both"/>
      </w:pPr>
      <w:r>
        <w:t>- Triển khai thực hiện đầy đủ và đồng bộ cơ chế quản lý tài chính theo chế độ quy định. Không sử dụng kinh phí Ngân sách nhà nước để tiếp khách, quà biếu, quà tặng, tổ chức tham quan, du lịch, lễ hội theo quy định.</w:t>
      </w:r>
      <w:r>
        <w:tab/>
        <w:t> </w:t>
      </w:r>
    </w:p>
    <w:p w:rsidR="00B24429" w:rsidRPr="00822742" w:rsidRDefault="00B24429" w:rsidP="00822742">
      <w:pPr>
        <w:shd w:val="clear" w:color="auto" w:fill="FFFFFF"/>
        <w:spacing w:line="400" w:lineRule="exact"/>
        <w:ind w:firstLine="720"/>
        <w:jc w:val="both"/>
      </w:pPr>
      <w:r>
        <w:lastRenderedPageBreak/>
        <w:t xml:space="preserve"> - Các tiêu chuẩn, định mức, trách nhiệm cán bộ quản lý, điện, nước, hội nghị, hội thảo, đào tạo, học tập, bồi dưỡng chuyên môn, thanh toán vượt giờ, chi hỗ trợ thu nhập tăng thêm, chi hỗ trợ các ngày Lễ, Tết, các hoạt động hiếu hỷ, khen thưởng... đều được công khai, minh bạch theo đúng Quy chế chi tiêu nội bộ. Cụ thể hóa các tiêu chuẩn, chức danh quản lý nhằm sử dụng kinh phí một cách tiết kiệm, hợp lý và có hiệu quả.</w:t>
      </w:r>
    </w:p>
    <w:p w:rsidR="00B24429" w:rsidRPr="004D43DF" w:rsidRDefault="00B24429" w:rsidP="00386F47">
      <w:pPr>
        <w:tabs>
          <w:tab w:val="left" w:pos="851"/>
          <w:tab w:val="left" w:pos="1440"/>
        </w:tabs>
        <w:spacing w:line="400" w:lineRule="exact"/>
        <w:jc w:val="both"/>
        <w:rPr>
          <w:color w:val="000000"/>
          <w:shd w:val="clear" w:color="auto" w:fill="FFFFFF"/>
        </w:rPr>
      </w:pPr>
      <w:r w:rsidRPr="004D43DF">
        <w:rPr>
          <w:color w:val="000000"/>
          <w:shd w:val="clear" w:color="auto" w:fill="FFFFFF"/>
        </w:rPr>
        <w:tab/>
        <w:t xml:space="preserve"> Nhà trường đã có kế hoạch, có quyết định và lập các biểu và thực hiện niêm yết công khai, kết thúc công khai theo đúng quy định về mua sắm, sửa chữa. </w:t>
      </w:r>
    </w:p>
    <w:p w:rsidR="00B24429" w:rsidRPr="00822742" w:rsidRDefault="00822742" w:rsidP="00822742">
      <w:pPr>
        <w:tabs>
          <w:tab w:val="left" w:pos="851"/>
          <w:tab w:val="left" w:pos="1440"/>
        </w:tabs>
        <w:spacing w:line="400" w:lineRule="exact"/>
        <w:jc w:val="both"/>
        <w:rPr>
          <w:b/>
          <w:color w:val="000000"/>
          <w:shd w:val="clear" w:color="auto" w:fill="FFFFFF"/>
        </w:rPr>
      </w:pPr>
      <w:r w:rsidRPr="00822742">
        <w:rPr>
          <w:b/>
          <w:color w:val="000000"/>
          <w:shd w:val="clear" w:color="auto" w:fill="FFFFFF"/>
        </w:rPr>
        <w:tab/>
      </w:r>
      <w:r w:rsidR="00B24429">
        <w:rPr>
          <w:color w:val="000000"/>
        </w:rPr>
        <w:t>- Thành lập tổ Quản lý, giám sát, tổ chức nghiệm thu chất lượng công trình xây dựng cơ bản và sửa chữa cơ sở vật chất trường học, mua sắm tài sản, đồ dùng, thiết bị dạy học theo đúng kế hoạch, đúng quy định đã được phê duyệt.</w:t>
      </w:r>
    </w:p>
    <w:p w:rsidR="00B24429" w:rsidRDefault="00B24429" w:rsidP="00386F47">
      <w:pPr>
        <w:shd w:val="clear" w:color="auto" w:fill="FFFFFF"/>
        <w:spacing w:line="400" w:lineRule="exact"/>
        <w:ind w:firstLine="720"/>
        <w:jc w:val="both"/>
        <w:rPr>
          <w:color w:val="333333"/>
        </w:rPr>
      </w:pPr>
      <w:r>
        <w:rPr>
          <w:color w:val="000000"/>
        </w:rPr>
        <w:t>- Minh bạch trong việc mua sắm tài sản, đồ dùng, thiết bị dạy học; tuân thủ quy định của Nhà nước về thanh, quyết toán kinh phí.</w:t>
      </w:r>
    </w:p>
    <w:p w:rsidR="00B24429" w:rsidRDefault="00B24429" w:rsidP="00386F47">
      <w:pPr>
        <w:shd w:val="clear" w:color="auto" w:fill="FFFFFF"/>
        <w:spacing w:line="400" w:lineRule="exact"/>
        <w:ind w:firstLine="720"/>
        <w:jc w:val="both"/>
        <w:rPr>
          <w:color w:val="333333"/>
        </w:rPr>
      </w:pPr>
      <w:r>
        <w:rPr>
          <w:color w:val="000000"/>
        </w:rPr>
        <w:t>- Quản lý, sử dụng đúng mục đích và có hiệu quả phòng học, phòng chức năng, phòng làm việc, sân chơi, bãi tập…</w:t>
      </w:r>
    </w:p>
    <w:p w:rsidR="00B24429" w:rsidRPr="00FE101C" w:rsidRDefault="00B24429" w:rsidP="00CC6126">
      <w:pPr>
        <w:spacing w:line="400" w:lineRule="exact"/>
        <w:ind w:firstLine="720"/>
        <w:jc w:val="both"/>
        <w:rPr>
          <w:sz w:val="24"/>
          <w:szCs w:val="24"/>
        </w:rPr>
      </w:pPr>
      <w:r w:rsidRPr="00FE101C">
        <w:rPr>
          <w:i/>
          <w:iCs/>
          <w:color w:val="000000"/>
          <w:shd w:val="clear" w:color="auto" w:fill="FFFFFF"/>
        </w:rPr>
        <w:t>- Công khai minh bạch trong hoạt động của đơn vị</w:t>
      </w:r>
    </w:p>
    <w:p w:rsidR="00B24429" w:rsidRPr="004D43DF" w:rsidRDefault="00B24429" w:rsidP="00CC6126">
      <w:pPr>
        <w:spacing w:line="400" w:lineRule="exact"/>
        <w:jc w:val="both"/>
        <w:rPr>
          <w:bCs/>
        </w:rPr>
      </w:pPr>
      <w:r w:rsidRPr="004D43DF">
        <w:rPr>
          <w:color w:val="000000"/>
          <w:shd w:val="clear" w:color="auto" w:fill="FFFFFF"/>
        </w:rPr>
        <w:tab/>
      </w:r>
      <w:r w:rsidRPr="00294E0C">
        <w:rPr>
          <w:color w:val="333333"/>
        </w:rPr>
        <w:t xml:space="preserve">- </w:t>
      </w:r>
      <w:r w:rsidRPr="005E7BAE">
        <w:rPr>
          <w:color w:val="333333"/>
        </w:rPr>
        <w:t xml:space="preserve">Công khai </w:t>
      </w:r>
      <w:r w:rsidRPr="005E7BAE">
        <w:rPr>
          <w:bCs/>
        </w:rPr>
        <w:t>Cam kết chất lượng giáo dục của trường trung học cơ sở và trường trung học phổ thông</w:t>
      </w:r>
    </w:p>
    <w:p w:rsidR="00B24429" w:rsidRPr="004D43DF" w:rsidRDefault="00B24429" w:rsidP="00CC6126">
      <w:pPr>
        <w:spacing w:line="400" w:lineRule="exact"/>
        <w:ind w:firstLine="720"/>
        <w:jc w:val="both"/>
        <w:rPr>
          <w:bCs/>
        </w:rPr>
      </w:pPr>
      <w:r w:rsidRPr="004D43DF">
        <w:rPr>
          <w:b/>
          <w:bCs/>
          <w:sz w:val="26"/>
          <w:szCs w:val="26"/>
        </w:rPr>
        <w:t>-</w:t>
      </w:r>
      <w:r w:rsidRPr="00480D01">
        <w:rPr>
          <w:bCs/>
        </w:rPr>
        <w:t>Công khai thông tin chất lượng giáo dục thực tế của trường trung học cơ s</w:t>
      </w:r>
      <w:r>
        <w:rPr>
          <w:bCs/>
        </w:rPr>
        <w:t>ở và trường trung học phổ thông</w:t>
      </w:r>
    </w:p>
    <w:p w:rsidR="00B24429" w:rsidRPr="004D43DF" w:rsidRDefault="00B24429" w:rsidP="00CC6126">
      <w:pPr>
        <w:spacing w:line="400" w:lineRule="exact"/>
        <w:ind w:firstLine="720"/>
        <w:jc w:val="both"/>
        <w:rPr>
          <w:bCs/>
        </w:rPr>
      </w:pPr>
      <w:r w:rsidRPr="004D43DF">
        <w:rPr>
          <w:bCs/>
        </w:rPr>
        <w:t xml:space="preserve">- </w:t>
      </w:r>
      <w:r w:rsidRPr="007179B7">
        <w:rPr>
          <w:bCs/>
        </w:rPr>
        <w:t>Công khai thông tin cơ sở vật chất của trường trung học cơ sở</w:t>
      </w:r>
      <w:r>
        <w:rPr>
          <w:bCs/>
        </w:rPr>
        <w:t xml:space="preserve"> và trường trung học phổ thông</w:t>
      </w:r>
    </w:p>
    <w:p w:rsidR="00B24429" w:rsidRPr="004D43DF" w:rsidRDefault="00B24429" w:rsidP="00CC6126">
      <w:pPr>
        <w:spacing w:line="400" w:lineRule="exact"/>
        <w:ind w:firstLine="720"/>
        <w:jc w:val="both"/>
        <w:rPr>
          <w:bCs/>
        </w:rPr>
      </w:pPr>
      <w:r w:rsidRPr="004D43DF">
        <w:rPr>
          <w:bCs/>
        </w:rPr>
        <w:t xml:space="preserve">- </w:t>
      </w:r>
      <w:r w:rsidRPr="0052202A">
        <w:rPr>
          <w:bCs/>
        </w:rPr>
        <w:t>Công khai thông tin về đội ngũ nhà giáo, cán bộ quản lý và nhân viên của trường trung học cơ sở và trường trung học phổ thông</w:t>
      </w:r>
    </w:p>
    <w:p w:rsidR="00B24429" w:rsidRPr="006175E4" w:rsidRDefault="00B24429" w:rsidP="00CC6126">
      <w:pPr>
        <w:spacing w:line="400" w:lineRule="exact"/>
        <w:ind w:firstLine="720"/>
        <w:jc w:val="both"/>
        <w:rPr>
          <w:color w:val="000000"/>
          <w:lang w:val="nl-NL"/>
        </w:rPr>
      </w:pPr>
      <w:r w:rsidRPr="00FE101C">
        <w:rPr>
          <w:color w:val="000000"/>
          <w:shd w:val="clear" w:color="auto" w:fill="FFFFFF"/>
        </w:rPr>
        <w:t xml:space="preserve">- Sắp xếp đội ngũ tổ trưởng chuyên môn, tổ phó chuyên môn, giáo viên TPT Đội,  đảm bảo đúng quy trình, đúng năng lực </w:t>
      </w:r>
      <w:r w:rsidRPr="004D43DF">
        <w:rPr>
          <w:color w:val="000000"/>
          <w:shd w:val="clear" w:color="auto" w:fill="FFFFFF"/>
          <w:lang w:val="nl-NL"/>
        </w:rPr>
        <w:t>; t</w:t>
      </w:r>
      <w:r>
        <w:rPr>
          <w:color w:val="000000"/>
          <w:lang w:val="nl-NL"/>
        </w:rPr>
        <w:t>hực hiện phân công, phân nhiệm rõ ràng, đúng chức năng nhiệm vụ, theo năng lực cán bộ, giáo viên, nhân viên trong trường</w:t>
      </w:r>
      <w:r w:rsidRPr="00FE101C">
        <w:rPr>
          <w:color w:val="000000"/>
          <w:shd w:val="clear" w:color="auto" w:fill="FFFFFF"/>
        </w:rPr>
        <w:t>.</w:t>
      </w:r>
    </w:p>
    <w:p w:rsidR="00B24429" w:rsidRDefault="00B24429" w:rsidP="00CC6126">
      <w:pPr>
        <w:spacing w:line="400" w:lineRule="exact"/>
        <w:ind w:firstLine="720"/>
        <w:jc w:val="both"/>
        <w:rPr>
          <w:color w:val="000000"/>
          <w:shd w:val="clear" w:color="auto" w:fill="FFFFFF"/>
        </w:rPr>
      </w:pPr>
      <w:r w:rsidRPr="00FE101C">
        <w:rPr>
          <w:color w:val="000000"/>
          <w:shd w:val="clear" w:color="auto" w:fill="FFFFFF"/>
        </w:rPr>
        <w:t>- Làm tốt công tác thi đua khen thưởng, đảm bảo công khai, đảm bảo tinh thần đoàn kết, hợp tác và cùng phát triển. Việc xét</w:t>
      </w:r>
      <w:r>
        <w:rPr>
          <w:color w:val="000000"/>
          <w:shd w:val="clear" w:color="auto" w:fill="FFFFFF"/>
        </w:rPr>
        <w:t xml:space="preserve"> tặng các danh hiệu thi đua</w:t>
      </w:r>
      <w:r w:rsidRPr="00FE101C">
        <w:rPr>
          <w:color w:val="000000"/>
          <w:shd w:val="clear" w:color="auto" w:fill="FFFFFF"/>
        </w:rPr>
        <w:t xml:space="preserve"> căn cứ vào phong trào thi đua; mọi cá nhân, tập thể tham gia phong trào thi đua phải có đăng ký giao ước thi đua; xác định rõ mục tiêu, chỉ tiêu thi đua.</w:t>
      </w:r>
    </w:p>
    <w:p w:rsidR="00B24429" w:rsidRPr="004D43DF" w:rsidRDefault="00B24429" w:rsidP="00CC6126">
      <w:pPr>
        <w:spacing w:line="400" w:lineRule="exact"/>
        <w:ind w:firstLine="720"/>
        <w:jc w:val="both"/>
        <w:rPr>
          <w:sz w:val="24"/>
          <w:szCs w:val="24"/>
        </w:rPr>
      </w:pPr>
      <w:r w:rsidRPr="00FE101C">
        <w:rPr>
          <w:color w:val="000000"/>
          <w:shd w:val="clear" w:color="auto" w:fill="FFFFFF"/>
        </w:rPr>
        <w:t>- Công khai</w:t>
      </w:r>
      <w:r>
        <w:rPr>
          <w:color w:val="000000"/>
          <w:shd w:val="clear" w:color="auto" w:fill="FFFFFF"/>
        </w:rPr>
        <w:t xml:space="preserve"> hợp đồng lao động, đề nghị</w:t>
      </w:r>
      <w:r w:rsidRPr="00FE101C">
        <w:rPr>
          <w:color w:val="000000"/>
          <w:shd w:val="clear" w:color="auto" w:fill="FFFFFF"/>
        </w:rPr>
        <w:t xml:space="preserve"> thuyên chuyển, điều động viên chức, chế độ chính sách, nâng bậc lương, đánh giá xếp loại thi đua của tập thể và cá nhân.</w:t>
      </w:r>
    </w:p>
    <w:p w:rsidR="00B24429" w:rsidRPr="00CC6126" w:rsidRDefault="00B24429" w:rsidP="00386F47">
      <w:pPr>
        <w:shd w:val="clear" w:color="auto" w:fill="FFFFFF"/>
        <w:spacing w:line="400" w:lineRule="exact"/>
        <w:ind w:firstLine="720"/>
        <w:jc w:val="both"/>
      </w:pPr>
      <w:bookmarkStart w:id="1" w:name="dieu_24"/>
      <w:bookmarkEnd w:id="0"/>
      <w:r>
        <w:lastRenderedPageBreak/>
        <w:t>Nhà trường tiếp tục thực hiện công tác cải cách hành chính, công tác văn thư lưu trữ, công khai các chủ trương, kế hoạch hoạt động của Nhà trường trên Website của trường...</w:t>
      </w:r>
      <w:r w:rsidR="00CC6126" w:rsidRPr="00CC6126">
        <w:t>Đưa nội dung phòng chống tham nhũng vào giảng dạy đối những bài học có liên quan.</w:t>
      </w:r>
    </w:p>
    <w:p w:rsidR="00B24429" w:rsidRDefault="00B24429" w:rsidP="00386F47">
      <w:pPr>
        <w:shd w:val="clear" w:color="auto" w:fill="FFFFFF"/>
        <w:spacing w:line="400" w:lineRule="exact"/>
        <w:ind w:firstLine="851"/>
        <w:jc w:val="both"/>
        <w:rPr>
          <w:color w:val="333333"/>
        </w:rPr>
      </w:pPr>
      <w:r>
        <w:rPr>
          <w:color w:val="000000"/>
        </w:rPr>
        <w:t>- Nhà trường đã Ban hành nội quy cơ quan, quy chế dân chủ, kế hoạch thực hiện phong trào thi đua cán bộ công chức, viên chức thực hiện văn hóa công sở giai đoạn 2019-2025, xây dựng quy tắc ứng xử trong trường học, nhằm thực hiện chuẩn mực đạo đức nhà giáo.</w:t>
      </w:r>
    </w:p>
    <w:bookmarkEnd w:id="1"/>
    <w:p w:rsidR="00B24429" w:rsidRPr="004D43DF" w:rsidRDefault="00B24429" w:rsidP="00386F47">
      <w:pPr>
        <w:spacing w:line="400" w:lineRule="exact"/>
        <w:ind w:firstLine="709"/>
        <w:jc w:val="both"/>
        <w:rPr>
          <w:rStyle w:val="PageNumber"/>
        </w:rPr>
      </w:pPr>
      <w:r w:rsidRPr="004D43DF">
        <w:rPr>
          <w:rStyle w:val="PageNumber"/>
        </w:rPr>
        <w:t>Nhà trường đã t</w:t>
      </w:r>
      <w:r w:rsidRPr="004B4EE2">
        <w:rPr>
          <w:rStyle w:val="PageNumber"/>
        </w:rPr>
        <w:t xml:space="preserve">hực hiện </w:t>
      </w:r>
      <w:r w:rsidRPr="004D43DF">
        <w:rPr>
          <w:rStyle w:val="PageNumber"/>
        </w:rPr>
        <w:t xml:space="preserve"> đủ </w:t>
      </w:r>
      <w:r w:rsidRPr="004B4EE2">
        <w:rPr>
          <w:rStyle w:val="PageNumber"/>
        </w:rPr>
        <w:t>thông tin</w:t>
      </w:r>
      <w:r w:rsidRPr="004D43DF">
        <w:rPr>
          <w:rStyle w:val="PageNumber"/>
        </w:rPr>
        <w:t>,</w:t>
      </w:r>
      <w:r w:rsidRPr="004B4EE2">
        <w:rPr>
          <w:rStyle w:val="PageNumber"/>
        </w:rPr>
        <w:t xml:space="preserve"> báo cáo định kỳ, báo cáo chuyên đề, báo cáo đột xuất về công tác phòng chống tham nhũng</w:t>
      </w:r>
      <w:r w:rsidRPr="004D43DF">
        <w:rPr>
          <w:rStyle w:val="PageNumber"/>
        </w:rPr>
        <w:t xml:space="preserve"> của Phòng GDĐT đ</w:t>
      </w:r>
      <w:r>
        <w:rPr>
          <w:rStyle w:val="PageNumber"/>
        </w:rPr>
        <w:t>úng</w:t>
      </w:r>
      <w:r w:rsidRPr="004B4EE2">
        <w:rPr>
          <w:rStyle w:val="PageNumber"/>
        </w:rPr>
        <w:t xml:space="preserve"> với yêu cầu</w:t>
      </w:r>
      <w:r w:rsidRPr="004D43DF">
        <w:rPr>
          <w:rStyle w:val="PageNumber"/>
        </w:rPr>
        <w:t xml:space="preserve"> đề ra.</w:t>
      </w:r>
    </w:p>
    <w:p w:rsidR="00CC6126" w:rsidRPr="00CC6126" w:rsidRDefault="00CC6126" w:rsidP="00CC6126">
      <w:pPr>
        <w:spacing w:line="400" w:lineRule="exact"/>
        <w:jc w:val="both"/>
        <w:rPr>
          <w:b/>
        </w:rPr>
      </w:pPr>
      <w:r>
        <w:rPr>
          <w:color w:val="000000"/>
        </w:rPr>
        <w:tab/>
      </w:r>
      <w:r w:rsidRPr="00CC6126">
        <w:rPr>
          <w:color w:val="000000"/>
        </w:rPr>
        <w:t xml:space="preserve">Trên đây là báo cáo kết quả triển khai công tác </w:t>
      </w:r>
      <w:r w:rsidRPr="00CC6126">
        <w:t xml:space="preserve">phòng, chống tham nhũng; Thực hành tiết kiệm, chống lãng phí trong nhà trường năm 2021 </w:t>
      </w:r>
      <w:r w:rsidRPr="00A06F8D">
        <w:rPr>
          <w:color w:val="000000"/>
        </w:rPr>
        <w:t xml:space="preserve">của Trường PTDTBT THCS </w:t>
      </w:r>
      <w:r w:rsidR="006F6427" w:rsidRPr="00A06F8D">
        <w:rPr>
          <w:color w:val="000000"/>
        </w:rPr>
        <w:t>Pu Nhi</w:t>
      </w:r>
      <w:r w:rsidRPr="00A06F8D">
        <w:rPr>
          <w:color w:val="000000"/>
        </w:rPr>
        <w:t>.</w:t>
      </w:r>
      <w:r w:rsidRPr="00CC6126">
        <w:t xml:space="preserve"> còn gì thiếu sót kính mong các đồng chí lãnh đạo, bộ phận chuyên môn cho ý kiến đóng góp, chỉ đạo để nhà trường làm tốt hơn trong thời gian tiếp theo.</w:t>
      </w:r>
    </w:p>
    <w:p w:rsidR="00CC6126" w:rsidRPr="00AF79C3" w:rsidRDefault="00CC6126" w:rsidP="00CC6126">
      <w:pPr>
        <w:shd w:val="clear" w:color="auto" w:fill="FFFFFF"/>
        <w:spacing w:line="276" w:lineRule="auto"/>
        <w:ind w:firstLine="567"/>
      </w:pPr>
      <w:r w:rsidRPr="00AF79C3">
        <w:t xml:space="preserve"> Xin trân trọng cảm ơn./. </w:t>
      </w:r>
    </w:p>
    <w:p w:rsidR="00CC6126" w:rsidRPr="009A40B2" w:rsidRDefault="00CC6126" w:rsidP="00CC6126">
      <w:pPr>
        <w:shd w:val="clear" w:color="auto" w:fill="FFFFFF"/>
        <w:spacing w:line="312" w:lineRule="auto"/>
        <w:ind w:firstLine="539"/>
      </w:pPr>
    </w:p>
    <w:tbl>
      <w:tblPr>
        <w:tblW w:w="0" w:type="auto"/>
        <w:tblLook w:val="01E0" w:firstRow="1" w:lastRow="1" w:firstColumn="1" w:lastColumn="1" w:noHBand="0" w:noVBand="0"/>
      </w:tblPr>
      <w:tblGrid>
        <w:gridCol w:w="5006"/>
        <w:gridCol w:w="4452"/>
      </w:tblGrid>
      <w:tr w:rsidR="00CC6126" w:rsidRPr="009A40B2" w:rsidTr="00A4163A">
        <w:tc>
          <w:tcPr>
            <w:tcW w:w="5070" w:type="dxa"/>
          </w:tcPr>
          <w:p w:rsidR="00CC6126" w:rsidRPr="00DF67A2" w:rsidRDefault="00CC6126" w:rsidP="00DF67A2">
            <w:pPr>
              <w:spacing w:line="360" w:lineRule="exact"/>
              <w:ind w:firstLine="709"/>
              <w:rPr>
                <w:b/>
                <w:sz w:val="24"/>
                <w:szCs w:val="24"/>
                <w:lang w:val="nb-NO"/>
              </w:rPr>
            </w:pPr>
            <w:r w:rsidRPr="00DF67A2">
              <w:rPr>
                <w:b/>
                <w:i/>
                <w:sz w:val="24"/>
                <w:szCs w:val="24"/>
                <w:lang w:val="nb-NO"/>
              </w:rPr>
              <w:t>Nơi nhận:</w:t>
            </w:r>
            <w:r w:rsidRPr="00DF67A2">
              <w:rPr>
                <w:b/>
                <w:i/>
                <w:sz w:val="24"/>
                <w:szCs w:val="24"/>
                <w:lang w:val="nb-NO"/>
              </w:rPr>
              <w:tab/>
            </w:r>
            <w:r w:rsidRPr="00DF67A2">
              <w:rPr>
                <w:sz w:val="24"/>
                <w:szCs w:val="24"/>
                <w:lang w:val="nb-NO"/>
              </w:rPr>
              <w:tab/>
            </w:r>
            <w:r w:rsidRPr="00DF67A2">
              <w:rPr>
                <w:sz w:val="24"/>
                <w:szCs w:val="24"/>
                <w:lang w:val="nb-NO"/>
              </w:rPr>
              <w:tab/>
            </w:r>
          </w:p>
          <w:p w:rsidR="00CC6126" w:rsidRPr="00DF67A2" w:rsidRDefault="00CC6126" w:rsidP="00DF67A2">
            <w:pPr>
              <w:spacing w:line="360" w:lineRule="exact"/>
              <w:ind w:firstLine="709"/>
              <w:rPr>
                <w:sz w:val="24"/>
                <w:szCs w:val="24"/>
                <w:lang w:val="nb-NO"/>
              </w:rPr>
            </w:pPr>
            <w:r w:rsidRPr="00DF67A2">
              <w:rPr>
                <w:sz w:val="24"/>
                <w:szCs w:val="24"/>
                <w:lang w:val="nb-NO"/>
              </w:rPr>
              <w:t>- Phòng GD&amp;ĐT để B/c;</w:t>
            </w:r>
          </w:p>
          <w:p w:rsidR="00CC6126" w:rsidRPr="009A40B2" w:rsidRDefault="00CC6126" w:rsidP="00DF67A2">
            <w:pPr>
              <w:spacing w:line="360" w:lineRule="exact"/>
              <w:ind w:firstLine="709"/>
            </w:pPr>
            <w:r w:rsidRPr="00DF67A2">
              <w:rPr>
                <w:sz w:val="24"/>
                <w:szCs w:val="24"/>
              </w:rPr>
              <w:t>- Lưu: VT.</w:t>
            </w:r>
          </w:p>
        </w:tc>
        <w:tc>
          <w:tcPr>
            <w:tcW w:w="4501" w:type="dxa"/>
          </w:tcPr>
          <w:p w:rsidR="00CC6126" w:rsidRPr="009A40B2" w:rsidRDefault="00CC6126" w:rsidP="00A4163A">
            <w:pPr>
              <w:spacing w:line="360" w:lineRule="exact"/>
              <w:ind w:firstLine="720"/>
              <w:jc w:val="center"/>
              <w:rPr>
                <w:b/>
                <w:lang w:val="nb-NO"/>
              </w:rPr>
            </w:pPr>
            <w:r w:rsidRPr="009A40B2">
              <w:rPr>
                <w:b/>
                <w:lang w:val="nb-NO"/>
              </w:rPr>
              <w:t>KT. HIỆU TRƯỞNG</w:t>
            </w:r>
          </w:p>
          <w:p w:rsidR="00CC6126" w:rsidRPr="009A40B2" w:rsidRDefault="004C253F" w:rsidP="00A4163A">
            <w:pPr>
              <w:spacing w:line="360" w:lineRule="exact"/>
              <w:ind w:firstLine="720"/>
              <w:jc w:val="center"/>
              <w:rPr>
                <w:b/>
                <w:lang w:val="nb-NO"/>
              </w:rPr>
            </w:pPr>
            <w:r>
              <w:rPr>
                <w:b/>
                <w:lang w:val="nb-NO"/>
              </w:rPr>
              <w:t>(Đã kí)</w:t>
            </w:r>
            <w:bookmarkStart w:id="2" w:name="_GoBack"/>
            <w:bookmarkEnd w:id="2"/>
          </w:p>
          <w:p w:rsidR="00CC6126" w:rsidRPr="009A40B2" w:rsidRDefault="00CC6126" w:rsidP="00A4163A">
            <w:pPr>
              <w:spacing w:line="360" w:lineRule="exact"/>
              <w:ind w:firstLine="720"/>
              <w:jc w:val="center"/>
              <w:rPr>
                <w:b/>
                <w:lang w:val="nb-NO"/>
              </w:rPr>
            </w:pPr>
          </w:p>
          <w:p w:rsidR="00CC6126" w:rsidRPr="009A40B2" w:rsidRDefault="00CC6126" w:rsidP="00A4163A">
            <w:pPr>
              <w:spacing w:line="360" w:lineRule="exact"/>
              <w:ind w:firstLine="720"/>
              <w:jc w:val="center"/>
              <w:rPr>
                <w:b/>
                <w:lang w:val="nb-NO"/>
              </w:rPr>
            </w:pPr>
          </w:p>
          <w:p w:rsidR="00CC6126" w:rsidRPr="009A40B2" w:rsidRDefault="00CC6126" w:rsidP="00A4163A">
            <w:pPr>
              <w:spacing w:line="360" w:lineRule="exact"/>
              <w:ind w:firstLine="720"/>
              <w:rPr>
                <w:b/>
                <w:lang w:val="nb-NO"/>
              </w:rPr>
            </w:pPr>
          </w:p>
          <w:p w:rsidR="00CC6126" w:rsidRPr="009A40B2" w:rsidRDefault="00CC6126" w:rsidP="00A4163A">
            <w:pPr>
              <w:spacing w:line="360" w:lineRule="exact"/>
              <w:ind w:firstLine="720"/>
              <w:jc w:val="center"/>
              <w:rPr>
                <w:b/>
                <w:lang w:val="nb-NO"/>
              </w:rPr>
            </w:pPr>
          </w:p>
          <w:p w:rsidR="00CC6126" w:rsidRPr="009A40B2" w:rsidRDefault="006D7D2C" w:rsidP="00A4163A">
            <w:pPr>
              <w:spacing w:line="360" w:lineRule="exact"/>
              <w:ind w:firstLine="720"/>
              <w:jc w:val="center"/>
            </w:pPr>
            <w:r>
              <w:rPr>
                <w:b/>
                <w:lang w:val="nb-NO"/>
              </w:rPr>
              <w:t>Hoàng Quốc Huy</w:t>
            </w:r>
          </w:p>
        </w:tc>
      </w:tr>
    </w:tbl>
    <w:p w:rsidR="00CC6126" w:rsidRPr="00CC6126" w:rsidRDefault="00CC6126" w:rsidP="00CC6126">
      <w:pPr>
        <w:pStyle w:val="NormalWeb"/>
        <w:spacing w:before="0" w:beforeAutospacing="0" w:after="0" w:afterAutospacing="0" w:line="276" w:lineRule="auto"/>
        <w:rPr>
          <w:sz w:val="28"/>
          <w:szCs w:val="28"/>
          <w:lang w:val="vi-VN"/>
        </w:rPr>
      </w:pPr>
    </w:p>
    <w:p w:rsidR="00B24429" w:rsidRPr="00F64F11" w:rsidRDefault="00B24429" w:rsidP="00CC6126">
      <w:pPr>
        <w:spacing w:line="320" w:lineRule="exact"/>
        <w:jc w:val="both"/>
        <w:rPr>
          <w:b/>
        </w:rPr>
      </w:pPr>
    </w:p>
    <w:sectPr w:rsidR="00B24429" w:rsidRPr="00F64F11" w:rsidSect="008C29F1">
      <w:footerReference w:type="even" r:id="rId7"/>
      <w:footerReference w:type="default" r:id="rId8"/>
      <w:pgSz w:w="11907" w:h="16840" w:code="9"/>
      <w:pgMar w:top="1134" w:right="964" w:bottom="1134"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71E" w:rsidRDefault="00DB571E" w:rsidP="00020687">
      <w:r>
        <w:separator/>
      </w:r>
    </w:p>
  </w:endnote>
  <w:endnote w:type="continuationSeparator" w:id="0">
    <w:p w:rsidR="00DB571E" w:rsidRDefault="00DB571E" w:rsidP="0002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 Tekon">
    <w:altName w:val="Times New Roman"/>
    <w:charset w:val="00"/>
    <w:family w:val="auto"/>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429" w:rsidRDefault="005A0638" w:rsidP="006B69A8">
    <w:pPr>
      <w:pStyle w:val="Footer"/>
      <w:framePr w:wrap="around" w:vAnchor="text" w:hAnchor="margin" w:xAlign="right" w:y="1"/>
      <w:rPr>
        <w:rStyle w:val="PageNumber"/>
      </w:rPr>
    </w:pPr>
    <w:r>
      <w:rPr>
        <w:rStyle w:val="PageNumber"/>
      </w:rPr>
      <w:fldChar w:fldCharType="begin"/>
    </w:r>
    <w:r w:rsidR="00B24429">
      <w:rPr>
        <w:rStyle w:val="PageNumber"/>
      </w:rPr>
      <w:instrText xml:space="preserve">PAGE  </w:instrText>
    </w:r>
    <w:r>
      <w:rPr>
        <w:rStyle w:val="PageNumber"/>
      </w:rPr>
      <w:fldChar w:fldCharType="separate"/>
    </w:r>
    <w:r w:rsidR="00B24429">
      <w:rPr>
        <w:rStyle w:val="PageNumber"/>
        <w:noProof/>
      </w:rPr>
      <w:t>3</w:t>
    </w:r>
    <w:r>
      <w:rPr>
        <w:rStyle w:val="PageNumber"/>
      </w:rPr>
      <w:fldChar w:fldCharType="end"/>
    </w:r>
  </w:p>
  <w:p w:rsidR="00B24429" w:rsidRDefault="00B24429" w:rsidP="006B69A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429" w:rsidRDefault="005A0638" w:rsidP="006B69A8">
    <w:pPr>
      <w:pStyle w:val="Footer"/>
      <w:framePr w:wrap="around" w:vAnchor="text" w:hAnchor="margin" w:xAlign="right" w:y="1"/>
      <w:rPr>
        <w:rStyle w:val="PageNumber"/>
      </w:rPr>
    </w:pPr>
    <w:r>
      <w:rPr>
        <w:rStyle w:val="PageNumber"/>
      </w:rPr>
      <w:fldChar w:fldCharType="begin"/>
    </w:r>
    <w:r w:rsidR="00B24429">
      <w:rPr>
        <w:rStyle w:val="PageNumber"/>
      </w:rPr>
      <w:instrText xml:space="preserve">PAGE  </w:instrText>
    </w:r>
    <w:r>
      <w:rPr>
        <w:rStyle w:val="PageNumber"/>
      </w:rPr>
      <w:fldChar w:fldCharType="separate"/>
    </w:r>
    <w:r w:rsidR="004C253F">
      <w:rPr>
        <w:rStyle w:val="PageNumber"/>
        <w:noProof/>
      </w:rPr>
      <w:t>4</w:t>
    </w:r>
    <w:r>
      <w:rPr>
        <w:rStyle w:val="PageNumber"/>
      </w:rPr>
      <w:fldChar w:fldCharType="end"/>
    </w:r>
  </w:p>
  <w:p w:rsidR="00B24429" w:rsidRDefault="00B24429" w:rsidP="006B69A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71E" w:rsidRDefault="00DB571E" w:rsidP="00020687">
      <w:r>
        <w:separator/>
      </w:r>
    </w:p>
  </w:footnote>
  <w:footnote w:type="continuationSeparator" w:id="0">
    <w:p w:rsidR="00DB571E" w:rsidRDefault="00DB571E" w:rsidP="000206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948FC"/>
    <w:multiLevelType w:val="hybridMultilevel"/>
    <w:tmpl w:val="E222EB1C"/>
    <w:lvl w:ilvl="0" w:tplc="816CA4F6">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15:restartNumberingAfterBreak="0">
    <w:nsid w:val="762C40E0"/>
    <w:multiLevelType w:val="hybridMultilevel"/>
    <w:tmpl w:val="4DFAEA54"/>
    <w:lvl w:ilvl="0" w:tplc="5F70ADF6">
      <w:start w:val="10"/>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874B5"/>
    <w:rsid w:val="00005430"/>
    <w:rsid w:val="0000719E"/>
    <w:rsid w:val="0001206A"/>
    <w:rsid w:val="00014C24"/>
    <w:rsid w:val="000203FA"/>
    <w:rsid w:val="00020687"/>
    <w:rsid w:val="000270FF"/>
    <w:rsid w:val="00033398"/>
    <w:rsid w:val="00051D73"/>
    <w:rsid w:val="000545AC"/>
    <w:rsid w:val="00054A99"/>
    <w:rsid w:val="00063D64"/>
    <w:rsid w:val="000645A1"/>
    <w:rsid w:val="00083C5C"/>
    <w:rsid w:val="000905CA"/>
    <w:rsid w:val="000A020A"/>
    <w:rsid w:val="000A1FF1"/>
    <w:rsid w:val="000A27E3"/>
    <w:rsid w:val="000B098D"/>
    <w:rsid w:val="000C47A7"/>
    <w:rsid w:val="000D17A9"/>
    <w:rsid w:val="000D343A"/>
    <w:rsid w:val="000D4293"/>
    <w:rsid w:val="000D577D"/>
    <w:rsid w:val="000E1F8E"/>
    <w:rsid w:val="000E2AF7"/>
    <w:rsid w:val="000E42D3"/>
    <w:rsid w:val="000E46EF"/>
    <w:rsid w:val="000E66A1"/>
    <w:rsid w:val="000E71C9"/>
    <w:rsid w:val="000F1193"/>
    <w:rsid w:val="000F3297"/>
    <w:rsid w:val="000F714D"/>
    <w:rsid w:val="00100EB7"/>
    <w:rsid w:val="001039B7"/>
    <w:rsid w:val="00105877"/>
    <w:rsid w:val="0010620F"/>
    <w:rsid w:val="0010692D"/>
    <w:rsid w:val="00107669"/>
    <w:rsid w:val="00111CD5"/>
    <w:rsid w:val="001155C5"/>
    <w:rsid w:val="00125F80"/>
    <w:rsid w:val="001300B2"/>
    <w:rsid w:val="00142B07"/>
    <w:rsid w:val="00146A96"/>
    <w:rsid w:val="001626F6"/>
    <w:rsid w:val="0016340E"/>
    <w:rsid w:val="00167773"/>
    <w:rsid w:val="001707A4"/>
    <w:rsid w:val="001727CD"/>
    <w:rsid w:val="001763BB"/>
    <w:rsid w:val="0018647B"/>
    <w:rsid w:val="00192705"/>
    <w:rsid w:val="00195CB8"/>
    <w:rsid w:val="001973A1"/>
    <w:rsid w:val="00197B2B"/>
    <w:rsid w:val="001A5E30"/>
    <w:rsid w:val="001B7D92"/>
    <w:rsid w:val="001D460F"/>
    <w:rsid w:val="001D4945"/>
    <w:rsid w:val="001F263E"/>
    <w:rsid w:val="001F3B1B"/>
    <w:rsid w:val="001F403C"/>
    <w:rsid w:val="002019BF"/>
    <w:rsid w:val="002108D2"/>
    <w:rsid w:val="00214C76"/>
    <w:rsid w:val="00220F6D"/>
    <w:rsid w:val="002268CB"/>
    <w:rsid w:val="0023438E"/>
    <w:rsid w:val="00236EC3"/>
    <w:rsid w:val="0023777F"/>
    <w:rsid w:val="00237D02"/>
    <w:rsid w:val="00237E79"/>
    <w:rsid w:val="00246D05"/>
    <w:rsid w:val="00252D1A"/>
    <w:rsid w:val="00264152"/>
    <w:rsid w:val="00264D81"/>
    <w:rsid w:val="002674E7"/>
    <w:rsid w:val="0028619D"/>
    <w:rsid w:val="00294E0C"/>
    <w:rsid w:val="00294EAE"/>
    <w:rsid w:val="002A07C1"/>
    <w:rsid w:val="002A2FFA"/>
    <w:rsid w:val="002A3C69"/>
    <w:rsid w:val="002A70D4"/>
    <w:rsid w:val="002B21A6"/>
    <w:rsid w:val="002D0689"/>
    <w:rsid w:val="002E0004"/>
    <w:rsid w:val="002E0938"/>
    <w:rsid w:val="002E25E3"/>
    <w:rsid w:val="002E7B7F"/>
    <w:rsid w:val="00303468"/>
    <w:rsid w:val="00307DB2"/>
    <w:rsid w:val="00310624"/>
    <w:rsid w:val="00313711"/>
    <w:rsid w:val="00335A99"/>
    <w:rsid w:val="00337D92"/>
    <w:rsid w:val="00347932"/>
    <w:rsid w:val="00350FE2"/>
    <w:rsid w:val="00351166"/>
    <w:rsid w:val="003565B9"/>
    <w:rsid w:val="00357415"/>
    <w:rsid w:val="00361894"/>
    <w:rsid w:val="00364566"/>
    <w:rsid w:val="00367160"/>
    <w:rsid w:val="00377045"/>
    <w:rsid w:val="0038441F"/>
    <w:rsid w:val="00386F47"/>
    <w:rsid w:val="00391026"/>
    <w:rsid w:val="00391E80"/>
    <w:rsid w:val="003959F6"/>
    <w:rsid w:val="00395AB0"/>
    <w:rsid w:val="003966E8"/>
    <w:rsid w:val="003A6056"/>
    <w:rsid w:val="003A60D3"/>
    <w:rsid w:val="003B32A5"/>
    <w:rsid w:val="003B7BB5"/>
    <w:rsid w:val="003C15AB"/>
    <w:rsid w:val="003C32C4"/>
    <w:rsid w:val="003D1B96"/>
    <w:rsid w:val="003D33FB"/>
    <w:rsid w:val="003D5371"/>
    <w:rsid w:val="003E19D9"/>
    <w:rsid w:val="003E33D9"/>
    <w:rsid w:val="003E3B00"/>
    <w:rsid w:val="003F0F87"/>
    <w:rsid w:val="003F24A2"/>
    <w:rsid w:val="003F3ADB"/>
    <w:rsid w:val="003F4340"/>
    <w:rsid w:val="003F52FD"/>
    <w:rsid w:val="003F7872"/>
    <w:rsid w:val="00404CCF"/>
    <w:rsid w:val="00407042"/>
    <w:rsid w:val="00411A00"/>
    <w:rsid w:val="00416916"/>
    <w:rsid w:val="00417D4B"/>
    <w:rsid w:val="0042548B"/>
    <w:rsid w:val="00435A06"/>
    <w:rsid w:val="00442248"/>
    <w:rsid w:val="00461C15"/>
    <w:rsid w:val="00474683"/>
    <w:rsid w:val="0047680B"/>
    <w:rsid w:val="00480D01"/>
    <w:rsid w:val="00483CCB"/>
    <w:rsid w:val="00492C76"/>
    <w:rsid w:val="004959B3"/>
    <w:rsid w:val="004A2A6A"/>
    <w:rsid w:val="004B3F81"/>
    <w:rsid w:val="004B4EE2"/>
    <w:rsid w:val="004B62D1"/>
    <w:rsid w:val="004C253F"/>
    <w:rsid w:val="004C5916"/>
    <w:rsid w:val="004C74B6"/>
    <w:rsid w:val="004D323D"/>
    <w:rsid w:val="004D43DF"/>
    <w:rsid w:val="004E2EB1"/>
    <w:rsid w:val="004E473D"/>
    <w:rsid w:val="004E55AD"/>
    <w:rsid w:val="004F27F1"/>
    <w:rsid w:val="00501554"/>
    <w:rsid w:val="0052202A"/>
    <w:rsid w:val="00533A87"/>
    <w:rsid w:val="0053529D"/>
    <w:rsid w:val="00535311"/>
    <w:rsid w:val="0054426A"/>
    <w:rsid w:val="00544E27"/>
    <w:rsid w:val="00545357"/>
    <w:rsid w:val="00546D84"/>
    <w:rsid w:val="005507CD"/>
    <w:rsid w:val="00562418"/>
    <w:rsid w:val="00565996"/>
    <w:rsid w:val="005711B4"/>
    <w:rsid w:val="005762EB"/>
    <w:rsid w:val="0057721C"/>
    <w:rsid w:val="005902F9"/>
    <w:rsid w:val="00595289"/>
    <w:rsid w:val="005A0638"/>
    <w:rsid w:val="005A508A"/>
    <w:rsid w:val="005A719B"/>
    <w:rsid w:val="005B1439"/>
    <w:rsid w:val="005B16D3"/>
    <w:rsid w:val="005B52D3"/>
    <w:rsid w:val="005B7E58"/>
    <w:rsid w:val="005C35EF"/>
    <w:rsid w:val="005D7C7E"/>
    <w:rsid w:val="005D7CC3"/>
    <w:rsid w:val="005E4336"/>
    <w:rsid w:val="005E7BAE"/>
    <w:rsid w:val="00603B82"/>
    <w:rsid w:val="00605A9D"/>
    <w:rsid w:val="00610F9A"/>
    <w:rsid w:val="006124FE"/>
    <w:rsid w:val="00615963"/>
    <w:rsid w:val="006175E4"/>
    <w:rsid w:val="0063362D"/>
    <w:rsid w:val="00633A5B"/>
    <w:rsid w:val="00633CF3"/>
    <w:rsid w:val="00637A7E"/>
    <w:rsid w:val="00644282"/>
    <w:rsid w:val="006449AB"/>
    <w:rsid w:val="00645679"/>
    <w:rsid w:val="006520AC"/>
    <w:rsid w:val="00656117"/>
    <w:rsid w:val="00666344"/>
    <w:rsid w:val="0067439C"/>
    <w:rsid w:val="00676350"/>
    <w:rsid w:val="00683FBF"/>
    <w:rsid w:val="00692736"/>
    <w:rsid w:val="006929CD"/>
    <w:rsid w:val="00694071"/>
    <w:rsid w:val="0069641A"/>
    <w:rsid w:val="006A2003"/>
    <w:rsid w:val="006B2F0C"/>
    <w:rsid w:val="006B69A8"/>
    <w:rsid w:val="006C24C9"/>
    <w:rsid w:val="006C4942"/>
    <w:rsid w:val="006D2E2C"/>
    <w:rsid w:val="006D7D2C"/>
    <w:rsid w:val="006F3157"/>
    <w:rsid w:val="006F6019"/>
    <w:rsid w:val="006F6427"/>
    <w:rsid w:val="006F66D6"/>
    <w:rsid w:val="006F7335"/>
    <w:rsid w:val="007031B2"/>
    <w:rsid w:val="00704526"/>
    <w:rsid w:val="0070616B"/>
    <w:rsid w:val="00706971"/>
    <w:rsid w:val="007179B7"/>
    <w:rsid w:val="00722525"/>
    <w:rsid w:val="00722BE6"/>
    <w:rsid w:val="00735CAD"/>
    <w:rsid w:val="007429AA"/>
    <w:rsid w:val="00743E5F"/>
    <w:rsid w:val="007452D0"/>
    <w:rsid w:val="007512CB"/>
    <w:rsid w:val="00761042"/>
    <w:rsid w:val="007636CE"/>
    <w:rsid w:val="00765F79"/>
    <w:rsid w:val="00767B36"/>
    <w:rsid w:val="007727D8"/>
    <w:rsid w:val="00775B94"/>
    <w:rsid w:val="00786C5B"/>
    <w:rsid w:val="00787825"/>
    <w:rsid w:val="00790AB9"/>
    <w:rsid w:val="007A1359"/>
    <w:rsid w:val="007B7BD7"/>
    <w:rsid w:val="007C12B7"/>
    <w:rsid w:val="007C1F7B"/>
    <w:rsid w:val="007C4395"/>
    <w:rsid w:val="007C4807"/>
    <w:rsid w:val="007C7D64"/>
    <w:rsid w:val="007D244A"/>
    <w:rsid w:val="007D280D"/>
    <w:rsid w:val="007D4924"/>
    <w:rsid w:val="007E0FBA"/>
    <w:rsid w:val="007E2D18"/>
    <w:rsid w:val="007F386B"/>
    <w:rsid w:val="007F6C5D"/>
    <w:rsid w:val="008061BC"/>
    <w:rsid w:val="00806BFB"/>
    <w:rsid w:val="00806E2B"/>
    <w:rsid w:val="00822742"/>
    <w:rsid w:val="00823A80"/>
    <w:rsid w:val="00826AB8"/>
    <w:rsid w:val="00830129"/>
    <w:rsid w:val="008329DE"/>
    <w:rsid w:val="00837D69"/>
    <w:rsid w:val="00847596"/>
    <w:rsid w:val="0085307D"/>
    <w:rsid w:val="0085646A"/>
    <w:rsid w:val="00863C7F"/>
    <w:rsid w:val="00876B5E"/>
    <w:rsid w:val="00884009"/>
    <w:rsid w:val="00886508"/>
    <w:rsid w:val="008874B5"/>
    <w:rsid w:val="008949B3"/>
    <w:rsid w:val="00895E1B"/>
    <w:rsid w:val="008A249E"/>
    <w:rsid w:val="008A6EC1"/>
    <w:rsid w:val="008B1817"/>
    <w:rsid w:val="008C0080"/>
    <w:rsid w:val="008C29F1"/>
    <w:rsid w:val="008C3AA3"/>
    <w:rsid w:val="008C6E71"/>
    <w:rsid w:val="008D0AB2"/>
    <w:rsid w:val="008D2A48"/>
    <w:rsid w:val="008D4BBC"/>
    <w:rsid w:val="008D6EEE"/>
    <w:rsid w:val="008D750B"/>
    <w:rsid w:val="008E159E"/>
    <w:rsid w:val="008F375A"/>
    <w:rsid w:val="008F60C1"/>
    <w:rsid w:val="009005CE"/>
    <w:rsid w:val="009050E1"/>
    <w:rsid w:val="009078CF"/>
    <w:rsid w:val="00910294"/>
    <w:rsid w:val="00912E9B"/>
    <w:rsid w:val="009159C8"/>
    <w:rsid w:val="00921051"/>
    <w:rsid w:val="0092749C"/>
    <w:rsid w:val="0093793B"/>
    <w:rsid w:val="00943D15"/>
    <w:rsid w:val="00951D25"/>
    <w:rsid w:val="00953899"/>
    <w:rsid w:val="0095418A"/>
    <w:rsid w:val="0095420A"/>
    <w:rsid w:val="00954FAD"/>
    <w:rsid w:val="009657DB"/>
    <w:rsid w:val="00987E3A"/>
    <w:rsid w:val="00994285"/>
    <w:rsid w:val="0099497D"/>
    <w:rsid w:val="009B187E"/>
    <w:rsid w:val="009B45C6"/>
    <w:rsid w:val="009C4DC1"/>
    <w:rsid w:val="009D23A8"/>
    <w:rsid w:val="009E13B1"/>
    <w:rsid w:val="009E1A85"/>
    <w:rsid w:val="009E1B1E"/>
    <w:rsid w:val="009F011E"/>
    <w:rsid w:val="009F552E"/>
    <w:rsid w:val="00A00559"/>
    <w:rsid w:val="00A06F8D"/>
    <w:rsid w:val="00A071B1"/>
    <w:rsid w:val="00A12157"/>
    <w:rsid w:val="00A1245E"/>
    <w:rsid w:val="00A238D6"/>
    <w:rsid w:val="00A23F9F"/>
    <w:rsid w:val="00A27233"/>
    <w:rsid w:val="00A3042C"/>
    <w:rsid w:val="00A32746"/>
    <w:rsid w:val="00A33F55"/>
    <w:rsid w:val="00A40309"/>
    <w:rsid w:val="00A4477E"/>
    <w:rsid w:val="00A55919"/>
    <w:rsid w:val="00A562D9"/>
    <w:rsid w:val="00A572C1"/>
    <w:rsid w:val="00A617EC"/>
    <w:rsid w:val="00A64B9C"/>
    <w:rsid w:val="00A654EC"/>
    <w:rsid w:val="00A67D77"/>
    <w:rsid w:val="00A67E5F"/>
    <w:rsid w:val="00A76B3E"/>
    <w:rsid w:val="00A80CC4"/>
    <w:rsid w:val="00A8164B"/>
    <w:rsid w:val="00A81A2D"/>
    <w:rsid w:val="00A82F73"/>
    <w:rsid w:val="00A8528F"/>
    <w:rsid w:val="00A96D4F"/>
    <w:rsid w:val="00AA65C4"/>
    <w:rsid w:val="00AA74C6"/>
    <w:rsid w:val="00AB0290"/>
    <w:rsid w:val="00AB27D4"/>
    <w:rsid w:val="00AB3B15"/>
    <w:rsid w:val="00AC6687"/>
    <w:rsid w:val="00AD3883"/>
    <w:rsid w:val="00AE348F"/>
    <w:rsid w:val="00AE4ABA"/>
    <w:rsid w:val="00AE4CC3"/>
    <w:rsid w:val="00AE4E44"/>
    <w:rsid w:val="00B0035C"/>
    <w:rsid w:val="00B02F09"/>
    <w:rsid w:val="00B04D54"/>
    <w:rsid w:val="00B05E44"/>
    <w:rsid w:val="00B1111E"/>
    <w:rsid w:val="00B122BF"/>
    <w:rsid w:val="00B24429"/>
    <w:rsid w:val="00B327DB"/>
    <w:rsid w:val="00B6004A"/>
    <w:rsid w:val="00B765D7"/>
    <w:rsid w:val="00B86F9B"/>
    <w:rsid w:val="00B903BA"/>
    <w:rsid w:val="00B91CD7"/>
    <w:rsid w:val="00B93A7C"/>
    <w:rsid w:val="00B93F01"/>
    <w:rsid w:val="00B949AB"/>
    <w:rsid w:val="00BA002F"/>
    <w:rsid w:val="00BA6FC1"/>
    <w:rsid w:val="00BB1C47"/>
    <w:rsid w:val="00BB7D00"/>
    <w:rsid w:val="00BC100F"/>
    <w:rsid w:val="00BD5EB4"/>
    <w:rsid w:val="00BE4A62"/>
    <w:rsid w:val="00BE7F95"/>
    <w:rsid w:val="00BF024F"/>
    <w:rsid w:val="00C00230"/>
    <w:rsid w:val="00C05E9E"/>
    <w:rsid w:val="00C243F3"/>
    <w:rsid w:val="00C268CB"/>
    <w:rsid w:val="00C3100C"/>
    <w:rsid w:val="00C350D6"/>
    <w:rsid w:val="00C3518F"/>
    <w:rsid w:val="00C359CA"/>
    <w:rsid w:val="00C40644"/>
    <w:rsid w:val="00C4247F"/>
    <w:rsid w:val="00C43C13"/>
    <w:rsid w:val="00C51848"/>
    <w:rsid w:val="00C53D23"/>
    <w:rsid w:val="00C602D4"/>
    <w:rsid w:val="00C60660"/>
    <w:rsid w:val="00C60F46"/>
    <w:rsid w:val="00C6567A"/>
    <w:rsid w:val="00C67990"/>
    <w:rsid w:val="00C710B2"/>
    <w:rsid w:val="00C740BE"/>
    <w:rsid w:val="00C80B34"/>
    <w:rsid w:val="00C86F61"/>
    <w:rsid w:val="00C90016"/>
    <w:rsid w:val="00C91CA8"/>
    <w:rsid w:val="00C95283"/>
    <w:rsid w:val="00CB1358"/>
    <w:rsid w:val="00CC0CAB"/>
    <w:rsid w:val="00CC30C9"/>
    <w:rsid w:val="00CC6126"/>
    <w:rsid w:val="00CD01C4"/>
    <w:rsid w:val="00CD0FBA"/>
    <w:rsid w:val="00CD271F"/>
    <w:rsid w:val="00CD4A67"/>
    <w:rsid w:val="00CD521E"/>
    <w:rsid w:val="00CD761D"/>
    <w:rsid w:val="00CF3803"/>
    <w:rsid w:val="00CF6D44"/>
    <w:rsid w:val="00D046A6"/>
    <w:rsid w:val="00D06C13"/>
    <w:rsid w:val="00D07C0B"/>
    <w:rsid w:val="00D12C75"/>
    <w:rsid w:val="00D1383C"/>
    <w:rsid w:val="00D1522B"/>
    <w:rsid w:val="00D25625"/>
    <w:rsid w:val="00D3522E"/>
    <w:rsid w:val="00D35343"/>
    <w:rsid w:val="00D448AA"/>
    <w:rsid w:val="00D47DC4"/>
    <w:rsid w:val="00D5504D"/>
    <w:rsid w:val="00D5510F"/>
    <w:rsid w:val="00D61228"/>
    <w:rsid w:val="00D76242"/>
    <w:rsid w:val="00D80C74"/>
    <w:rsid w:val="00D86844"/>
    <w:rsid w:val="00D91697"/>
    <w:rsid w:val="00D920B6"/>
    <w:rsid w:val="00DA0F47"/>
    <w:rsid w:val="00DA1E7D"/>
    <w:rsid w:val="00DA4B1B"/>
    <w:rsid w:val="00DA4DEB"/>
    <w:rsid w:val="00DA7D7C"/>
    <w:rsid w:val="00DB3891"/>
    <w:rsid w:val="00DB571E"/>
    <w:rsid w:val="00DC1349"/>
    <w:rsid w:val="00DD094C"/>
    <w:rsid w:val="00DD2F76"/>
    <w:rsid w:val="00DD5A39"/>
    <w:rsid w:val="00DD659E"/>
    <w:rsid w:val="00DE3191"/>
    <w:rsid w:val="00DF5D95"/>
    <w:rsid w:val="00DF67A2"/>
    <w:rsid w:val="00E00EE4"/>
    <w:rsid w:val="00E01340"/>
    <w:rsid w:val="00E019FC"/>
    <w:rsid w:val="00E021CF"/>
    <w:rsid w:val="00E049A5"/>
    <w:rsid w:val="00E11417"/>
    <w:rsid w:val="00E12328"/>
    <w:rsid w:val="00E149A0"/>
    <w:rsid w:val="00E17958"/>
    <w:rsid w:val="00E20143"/>
    <w:rsid w:val="00E2083F"/>
    <w:rsid w:val="00E22494"/>
    <w:rsid w:val="00E22E43"/>
    <w:rsid w:val="00E231CC"/>
    <w:rsid w:val="00E27EBC"/>
    <w:rsid w:val="00E326E0"/>
    <w:rsid w:val="00E400B7"/>
    <w:rsid w:val="00E413A7"/>
    <w:rsid w:val="00E426C6"/>
    <w:rsid w:val="00E46CC1"/>
    <w:rsid w:val="00E61459"/>
    <w:rsid w:val="00E63866"/>
    <w:rsid w:val="00E73997"/>
    <w:rsid w:val="00E751C6"/>
    <w:rsid w:val="00E7651C"/>
    <w:rsid w:val="00E833E2"/>
    <w:rsid w:val="00E83C2A"/>
    <w:rsid w:val="00E91F72"/>
    <w:rsid w:val="00E95692"/>
    <w:rsid w:val="00E964CE"/>
    <w:rsid w:val="00EA04CD"/>
    <w:rsid w:val="00EA1DEE"/>
    <w:rsid w:val="00EA440A"/>
    <w:rsid w:val="00EA47A6"/>
    <w:rsid w:val="00EA5694"/>
    <w:rsid w:val="00EA68E2"/>
    <w:rsid w:val="00EB1B3D"/>
    <w:rsid w:val="00EB4815"/>
    <w:rsid w:val="00EC0EFF"/>
    <w:rsid w:val="00EC2DE1"/>
    <w:rsid w:val="00EC6826"/>
    <w:rsid w:val="00ED0213"/>
    <w:rsid w:val="00ED4DB6"/>
    <w:rsid w:val="00ED7609"/>
    <w:rsid w:val="00ED768B"/>
    <w:rsid w:val="00EF1596"/>
    <w:rsid w:val="00EF457B"/>
    <w:rsid w:val="00EF7167"/>
    <w:rsid w:val="00F1431C"/>
    <w:rsid w:val="00F17434"/>
    <w:rsid w:val="00F17734"/>
    <w:rsid w:val="00F33289"/>
    <w:rsid w:val="00F35F02"/>
    <w:rsid w:val="00F4222D"/>
    <w:rsid w:val="00F44188"/>
    <w:rsid w:val="00F4639B"/>
    <w:rsid w:val="00F46B3A"/>
    <w:rsid w:val="00F52940"/>
    <w:rsid w:val="00F53197"/>
    <w:rsid w:val="00F56776"/>
    <w:rsid w:val="00F61F02"/>
    <w:rsid w:val="00F62D59"/>
    <w:rsid w:val="00F64F11"/>
    <w:rsid w:val="00F6573E"/>
    <w:rsid w:val="00F7110E"/>
    <w:rsid w:val="00F73EC6"/>
    <w:rsid w:val="00F76A56"/>
    <w:rsid w:val="00F77EC1"/>
    <w:rsid w:val="00F80C88"/>
    <w:rsid w:val="00F836D1"/>
    <w:rsid w:val="00F920DA"/>
    <w:rsid w:val="00F95641"/>
    <w:rsid w:val="00FA31B5"/>
    <w:rsid w:val="00FA448D"/>
    <w:rsid w:val="00FA6952"/>
    <w:rsid w:val="00FB4238"/>
    <w:rsid w:val="00FB6752"/>
    <w:rsid w:val="00FC0ECA"/>
    <w:rsid w:val="00FC2051"/>
    <w:rsid w:val="00FC6392"/>
    <w:rsid w:val="00FD19F1"/>
    <w:rsid w:val="00FD5342"/>
    <w:rsid w:val="00FD79FA"/>
    <w:rsid w:val="00FE0607"/>
    <w:rsid w:val="00FE101C"/>
    <w:rsid w:val="00FE1DD0"/>
    <w:rsid w:val="00FE51C4"/>
    <w:rsid w:val="00FF53DC"/>
    <w:rsid w:val="00FF7587"/>
    <w:rsid w:val="00FF7E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rules v:ext="edit">
        <o:r id="V:Rule1" type="connector" idref="#AutoShape 5"/>
      </o:rules>
    </o:shapelayout>
  </w:shapeDefaults>
  <w:decimalSymbol w:val="."/>
  <w:listSeparator w:val=","/>
  <w14:docId w14:val="73501255"/>
  <w15:docId w15:val="{B87A731C-7C6A-4089-9427-C74CFBA7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4B5"/>
    <w:rPr>
      <w:rFonts w:eastAsia="Times New Roman"/>
      <w:sz w:val="28"/>
      <w:szCs w:val="28"/>
      <w:lang w:val="vi-VN" w:eastAsia="vi-VN"/>
    </w:rPr>
  </w:style>
  <w:style w:type="paragraph" w:styleId="Heading2">
    <w:name w:val="heading 2"/>
    <w:basedOn w:val="Normal"/>
    <w:next w:val="Normal"/>
    <w:link w:val="Heading2Char"/>
    <w:qFormat/>
    <w:locked/>
    <w:rsid w:val="00822742"/>
    <w:pPr>
      <w:keepNext/>
      <w:jc w:val="center"/>
      <w:outlineLvl w:val="1"/>
    </w:pPr>
    <w:rPr>
      <w:rFonts w:ascii="VNI Tekon" w:hAnsi="VNI Tekon"/>
      <w:b/>
      <w:sz w:val="3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74B5"/>
    <w:pPr>
      <w:tabs>
        <w:tab w:val="center" w:pos="4153"/>
        <w:tab w:val="right" w:pos="8306"/>
      </w:tabs>
    </w:pPr>
  </w:style>
  <w:style w:type="character" w:customStyle="1" w:styleId="FooterChar">
    <w:name w:val="Footer Char"/>
    <w:link w:val="Footer"/>
    <w:uiPriority w:val="99"/>
    <w:locked/>
    <w:rsid w:val="008874B5"/>
    <w:rPr>
      <w:rFonts w:eastAsia="Times New Roman" w:cs="Times New Roman"/>
      <w:sz w:val="28"/>
      <w:szCs w:val="28"/>
      <w:lang w:val="vi-VN" w:eastAsia="vi-VN"/>
    </w:rPr>
  </w:style>
  <w:style w:type="character" w:styleId="PageNumber">
    <w:name w:val="page number"/>
    <w:uiPriority w:val="99"/>
    <w:rsid w:val="008874B5"/>
    <w:rPr>
      <w:rFonts w:cs="Times New Roman"/>
    </w:rPr>
  </w:style>
  <w:style w:type="paragraph" w:styleId="NormalWeb">
    <w:name w:val="Normal (Web)"/>
    <w:basedOn w:val="Normal"/>
    <w:uiPriority w:val="99"/>
    <w:rsid w:val="008874B5"/>
    <w:pPr>
      <w:spacing w:before="100" w:beforeAutospacing="1" w:after="100" w:afterAutospacing="1"/>
    </w:pPr>
    <w:rPr>
      <w:sz w:val="24"/>
      <w:szCs w:val="24"/>
      <w:lang w:val="en-US" w:eastAsia="en-US"/>
    </w:rPr>
  </w:style>
  <w:style w:type="paragraph" w:styleId="ListParagraph">
    <w:name w:val="List Paragraph"/>
    <w:basedOn w:val="Normal"/>
    <w:uiPriority w:val="99"/>
    <w:qFormat/>
    <w:rsid w:val="008874B5"/>
    <w:pPr>
      <w:ind w:left="720"/>
      <w:contextualSpacing/>
    </w:pPr>
  </w:style>
  <w:style w:type="paragraph" w:styleId="BodyText">
    <w:name w:val="Body Text"/>
    <w:basedOn w:val="Normal"/>
    <w:link w:val="BodyTextChar"/>
    <w:uiPriority w:val="99"/>
    <w:rsid w:val="00CC0CAB"/>
    <w:pPr>
      <w:spacing w:after="120"/>
    </w:pPr>
    <w:rPr>
      <w:rFonts w:ascii=".VnTime" w:hAnsi=".VnTime"/>
      <w:lang w:val="en-US" w:eastAsia="en-US"/>
    </w:rPr>
  </w:style>
  <w:style w:type="character" w:customStyle="1" w:styleId="BodyTextChar">
    <w:name w:val="Body Text Char"/>
    <w:link w:val="BodyText"/>
    <w:uiPriority w:val="99"/>
    <w:locked/>
    <w:rsid w:val="00CC0CAB"/>
    <w:rPr>
      <w:rFonts w:ascii=".VnTime" w:hAnsi=".VnTime" w:cs="Times New Roman"/>
      <w:sz w:val="28"/>
      <w:szCs w:val="28"/>
    </w:rPr>
  </w:style>
  <w:style w:type="paragraph" w:styleId="BodyTextIndent2">
    <w:name w:val="Body Text Indent 2"/>
    <w:basedOn w:val="Normal"/>
    <w:link w:val="BodyTextIndent2Char"/>
    <w:uiPriority w:val="99"/>
    <w:rsid w:val="00C00230"/>
    <w:pPr>
      <w:spacing w:line="24" w:lineRule="atLeast"/>
      <w:ind w:left="737" w:hanging="536"/>
      <w:jc w:val="both"/>
    </w:pPr>
    <w:rPr>
      <w:lang w:val="en-US" w:eastAsia="en-US"/>
    </w:rPr>
  </w:style>
  <w:style w:type="character" w:customStyle="1" w:styleId="BodyTextIndent2Char">
    <w:name w:val="Body Text Indent 2 Char"/>
    <w:link w:val="BodyTextIndent2"/>
    <w:uiPriority w:val="99"/>
    <w:locked/>
    <w:rsid w:val="00C00230"/>
    <w:rPr>
      <w:rFonts w:eastAsia="Times New Roman" w:cs="Times New Roman"/>
      <w:sz w:val="28"/>
      <w:szCs w:val="28"/>
    </w:rPr>
  </w:style>
  <w:style w:type="character" w:customStyle="1" w:styleId="Heading2Char">
    <w:name w:val="Heading 2 Char"/>
    <w:link w:val="Heading2"/>
    <w:rsid w:val="00822742"/>
    <w:rPr>
      <w:rFonts w:ascii="VNI Tekon" w:eastAsia="Times New Roman" w:hAnsi="VNI Tekon"/>
      <w:b/>
      <w:sz w:val="32"/>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731743">
      <w:marLeft w:val="0"/>
      <w:marRight w:val="0"/>
      <w:marTop w:val="0"/>
      <w:marBottom w:val="0"/>
      <w:divBdr>
        <w:top w:val="none" w:sz="0" w:space="0" w:color="auto"/>
        <w:left w:val="none" w:sz="0" w:space="0" w:color="auto"/>
        <w:bottom w:val="none" w:sz="0" w:space="0" w:color="auto"/>
        <w:right w:val="none" w:sz="0" w:space="0" w:color="auto"/>
      </w:divBdr>
    </w:div>
    <w:div w:id="2091731744">
      <w:marLeft w:val="0"/>
      <w:marRight w:val="0"/>
      <w:marTop w:val="0"/>
      <w:marBottom w:val="0"/>
      <w:divBdr>
        <w:top w:val="none" w:sz="0" w:space="0" w:color="auto"/>
        <w:left w:val="none" w:sz="0" w:space="0" w:color="auto"/>
        <w:bottom w:val="none" w:sz="0" w:space="0" w:color="auto"/>
        <w:right w:val="none" w:sz="0" w:space="0" w:color="auto"/>
      </w:divBdr>
    </w:div>
    <w:div w:id="2091731745">
      <w:marLeft w:val="0"/>
      <w:marRight w:val="0"/>
      <w:marTop w:val="0"/>
      <w:marBottom w:val="0"/>
      <w:divBdr>
        <w:top w:val="none" w:sz="0" w:space="0" w:color="auto"/>
        <w:left w:val="none" w:sz="0" w:space="0" w:color="auto"/>
        <w:bottom w:val="none" w:sz="0" w:space="0" w:color="auto"/>
        <w:right w:val="none" w:sz="0" w:space="0" w:color="auto"/>
      </w:divBdr>
    </w:div>
    <w:div w:id="2091731746">
      <w:marLeft w:val="0"/>
      <w:marRight w:val="0"/>
      <w:marTop w:val="0"/>
      <w:marBottom w:val="0"/>
      <w:divBdr>
        <w:top w:val="none" w:sz="0" w:space="0" w:color="auto"/>
        <w:left w:val="none" w:sz="0" w:space="0" w:color="auto"/>
        <w:bottom w:val="none" w:sz="0" w:space="0" w:color="auto"/>
        <w:right w:val="none" w:sz="0" w:space="0" w:color="auto"/>
      </w:divBdr>
    </w:div>
    <w:div w:id="2091731747">
      <w:marLeft w:val="0"/>
      <w:marRight w:val="0"/>
      <w:marTop w:val="0"/>
      <w:marBottom w:val="0"/>
      <w:divBdr>
        <w:top w:val="none" w:sz="0" w:space="0" w:color="auto"/>
        <w:left w:val="none" w:sz="0" w:space="0" w:color="auto"/>
        <w:bottom w:val="none" w:sz="0" w:space="0" w:color="auto"/>
        <w:right w:val="none" w:sz="0" w:space="0" w:color="auto"/>
      </w:divBdr>
    </w:div>
    <w:div w:id="2091731748">
      <w:marLeft w:val="0"/>
      <w:marRight w:val="0"/>
      <w:marTop w:val="0"/>
      <w:marBottom w:val="0"/>
      <w:divBdr>
        <w:top w:val="none" w:sz="0" w:space="0" w:color="auto"/>
        <w:left w:val="none" w:sz="0" w:space="0" w:color="auto"/>
        <w:bottom w:val="none" w:sz="0" w:space="0" w:color="auto"/>
        <w:right w:val="none" w:sz="0" w:space="0" w:color="auto"/>
      </w:divBdr>
    </w:div>
    <w:div w:id="2091731749">
      <w:marLeft w:val="0"/>
      <w:marRight w:val="0"/>
      <w:marTop w:val="0"/>
      <w:marBottom w:val="0"/>
      <w:divBdr>
        <w:top w:val="none" w:sz="0" w:space="0" w:color="auto"/>
        <w:left w:val="none" w:sz="0" w:space="0" w:color="auto"/>
        <w:bottom w:val="none" w:sz="0" w:space="0" w:color="auto"/>
        <w:right w:val="none" w:sz="0" w:space="0" w:color="auto"/>
      </w:divBdr>
    </w:div>
    <w:div w:id="2091731750">
      <w:marLeft w:val="0"/>
      <w:marRight w:val="0"/>
      <w:marTop w:val="0"/>
      <w:marBottom w:val="0"/>
      <w:divBdr>
        <w:top w:val="none" w:sz="0" w:space="0" w:color="auto"/>
        <w:left w:val="none" w:sz="0" w:space="0" w:color="auto"/>
        <w:bottom w:val="none" w:sz="0" w:space="0" w:color="auto"/>
        <w:right w:val="none" w:sz="0" w:space="0" w:color="auto"/>
      </w:divBdr>
    </w:div>
    <w:div w:id="20917317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592</TotalTime>
  <Pages>4</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H3T</dc:creator>
  <cp:keywords/>
  <dc:description/>
  <cp:lastModifiedBy>Admin</cp:lastModifiedBy>
  <cp:revision>325</cp:revision>
  <cp:lastPrinted>2020-06-17T08:42:00Z</cp:lastPrinted>
  <dcterms:created xsi:type="dcterms:W3CDTF">2020-06-11T09:33:00Z</dcterms:created>
  <dcterms:modified xsi:type="dcterms:W3CDTF">2024-01-26T07:47:00Z</dcterms:modified>
</cp:coreProperties>
</file>