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6" w:type="dxa"/>
        <w:tblInd w:w="-492" w:type="dxa"/>
        <w:tblLook w:val="04A0" w:firstRow="1" w:lastRow="0" w:firstColumn="1" w:lastColumn="0" w:noHBand="0" w:noVBand="1"/>
      </w:tblPr>
      <w:tblGrid>
        <w:gridCol w:w="4286"/>
        <w:gridCol w:w="5670"/>
      </w:tblGrid>
      <w:tr w:rsidR="002334A8" w:rsidRPr="002334A8" w:rsidTr="00AC54D3">
        <w:trPr>
          <w:trHeight w:val="1546"/>
        </w:trPr>
        <w:tc>
          <w:tcPr>
            <w:tcW w:w="4286" w:type="dxa"/>
          </w:tcPr>
          <w:p w:rsidR="00106D48" w:rsidRPr="002334A8" w:rsidRDefault="00AC54D3" w:rsidP="00AC54D3">
            <w:pPr>
              <w:spacing w:after="0" w:line="240" w:lineRule="auto"/>
              <w:rPr>
                <w:rFonts w:eastAsia="Times New Roman" w:cs="Times New Roman"/>
                <w:color w:val="000000" w:themeColor="text1"/>
                <w:sz w:val="24"/>
                <w:szCs w:val="24"/>
              </w:rPr>
            </w:pPr>
            <w:r w:rsidRPr="002334A8">
              <w:rPr>
                <w:rFonts w:eastAsia="Times New Roman" w:cs="Times New Roman"/>
                <w:color w:val="000000" w:themeColor="text1"/>
                <w:sz w:val="24"/>
                <w:szCs w:val="24"/>
              </w:rPr>
              <w:t>PHÒNG GD&amp;ĐT ĐIỆN BIÊN ĐÔNG</w:t>
            </w:r>
          </w:p>
          <w:p w:rsidR="00106D48" w:rsidRPr="002334A8" w:rsidRDefault="00106D48" w:rsidP="00AC54D3">
            <w:pPr>
              <w:spacing w:after="0" w:line="240" w:lineRule="auto"/>
              <w:jc w:val="center"/>
              <w:rPr>
                <w:rFonts w:eastAsia="Times New Roman" w:cs="Times New Roman"/>
                <w:b/>
                <w:color w:val="000000" w:themeColor="text1"/>
                <w:sz w:val="24"/>
                <w:szCs w:val="24"/>
              </w:rPr>
            </w:pPr>
            <w:r w:rsidRPr="002334A8">
              <w:rPr>
                <w:rFonts w:eastAsia="Times New Roman" w:cs="Times New Roman"/>
                <w:b/>
                <w:color w:val="000000" w:themeColor="text1"/>
                <w:sz w:val="24"/>
                <w:szCs w:val="24"/>
              </w:rPr>
              <w:t xml:space="preserve">  TRƯỜNG </w:t>
            </w:r>
            <w:r w:rsidR="008336D0">
              <w:rPr>
                <w:rFonts w:eastAsia="Times New Roman" w:cs="Times New Roman"/>
                <w:b/>
                <w:color w:val="000000" w:themeColor="text1"/>
                <w:sz w:val="24"/>
                <w:szCs w:val="24"/>
              </w:rPr>
              <w:t xml:space="preserve">PTDTBT </w:t>
            </w:r>
            <w:r w:rsidR="00C02A11">
              <w:rPr>
                <w:rFonts w:eastAsia="Times New Roman" w:cs="Times New Roman"/>
                <w:b/>
                <w:color w:val="000000" w:themeColor="text1"/>
                <w:sz w:val="24"/>
                <w:szCs w:val="24"/>
              </w:rPr>
              <w:t>PTDTBT THCS PU NHI</w:t>
            </w:r>
          </w:p>
          <w:p w:rsidR="00106D48" w:rsidRPr="002334A8" w:rsidRDefault="004C3F48" w:rsidP="00AC54D3">
            <w:pPr>
              <w:tabs>
                <w:tab w:val="left" w:pos="3231"/>
              </w:tabs>
              <w:spacing w:after="0" w:line="240" w:lineRule="auto"/>
              <w:jc w:val="center"/>
              <w:rPr>
                <w:rFonts w:eastAsia="Times New Roman" w:cs="Times New Roman"/>
                <w:b/>
                <w:color w:val="000000" w:themeColor="text1"/>
                <w:sz w:val="24"/>
                <w:szCs w:val="24"/>
              </w:rPr>
            </w:pPr>
            <w:r>
              <w:rPr>
                <w:rFonts w:eastAsia="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80.3pt;margin-top:1.35pt;width:41.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" adj="-59205,-1,-59205"/>
              </w:pict>
            </w:r>
          </w:p>
          <w:p w:rsidR="00106D48" w:rsidRPr="002334A8" w:rsidRDefault="00AF27D9" w:rsidP="00AC54D3">
            <w:pPr>
              <w:spacing w:after="0" w:line="240" w:lineRule="auto"/>
              <w:jc w:val="center"/>
              <w:rPr>
                <w:rFonts w:eastAsia="Times New Roman" w:cs="Times New Roman"/>
                <w:color w:val="000000" w:themeColor="text1"/>
                <w:sz w:val="24"/>
                <w:szCs w:val="24"/>
              </w:rPr>
            </w:pPr>
            <w:bookmarkStart w:id="0" w:name="_GoBack"/>
            <w:r>
              <w:rPr>
                <w:rFonts w:eastAsia="Times New Roman" w:cs="Times New Roman"/>
                <w:color w:val="000000" w:themeColor="text1"/>
                <w:sz w:val="24"/>
                <w:szCs w:val="24"/>
              </w:rPr>
              <w:t xml:space="preserve">Số: </w:t>
            </w:r>
            <w:r w:rsidR="008343F2">
              <w:rPr>
                <w:rFonts w:eastAsia="Times New Roman" w:cs="Times New Roman"/>
                <w:color w:val="000000" w:themeColor="text1"/>
                <w:sz w:val="24"/>
                <w:szCs w:val="24"/>
              </w:rPr>
              <w:t xml:space="preserve"> </w:t>
            </w:r>
            <w:r>
              <w:rPr>
                <w:rFonts w:eastAsia="Times New Roman" w:cs="Times New Roman"/>
                <w:color w:val="000000" w:themeColor="text1"/>
                <w:sz w:val="24"/>
                <w:szCs w:val="24"/>
              </w:rPr>
              <w:t>30</w:t>
            </w:r>
            <w:r w:rsidR="008343F2">
              <w:rPr>
                <w:rFonts w:eastAsia="Times New Roman" w:cs="Times New Roman"/>
                <w:color w:val="000000" w:themeColor="text1"/>
                <w:sz w:val="24"/>
                <w:szCs w:val="24"/>
              </w:rPr>
              <w:t>/QĐ-</w:t>
            </w:r>
            <w:r w:rsidR="008336D0">
              <w:rPr>
                <w:rFonts w:eastAsia="Times New Roman" w:cs="Times New Roman"/>
                <w:color w:val="000000" w:themeColor="text1"/>
                <w:sz w:val="24"/>
                <w:szCs w:val="24"/>
              </w:rPr>
              <w:t xml:space="preserve">PTDTBT </w:t>
            </w:r>
            <w:r w:rsidR="008343F2">
              <w:rPr>
                <w:rFonts w:eastAsia="Times New Roman" w:cs="Times New Roman"/>
                <w:color w:val="000000" w:themeColor="text1"/>
                <w:sz w:val="24"/>
                <w:szCs w:val="24"/>
              </w:rPr>
              <w:t>THCSPUN</w:t>
            </w:r>
            <w:bookmarkEnd w:id="0"/>
          </w:p>
        </w:tc>
        <w:tc>
          <w:tcPr>
            <w:tcW w:w="5670" w:type="dxa"/>
          </w:tcPr>
          <w:p w:rsidR="00106D48" w:rsidRPr="002334A8" w:rsidRDefault="00106D48" w:rsidP="00AC54D3">
            <w:pPr>
              <w:tabs>
                <w:tab w:val="left" w:pos="5596"/>
              </w:tabs>
              <w:spacing w:after="0" w:line="240" w:lineRule="auto"/>
              <w:jc w:val="center"/>
              <w:rPr>
                <w:rFonts w:eastAsia="Times New Roman" w:cs="Times New Roman"/>
                <w:b/>
                <w:color w:val="000000" w:themeColor="text1"/>
                <w:sz w:val="24"/>
                <w:szCs w:val="24"/>
              </w:rPr>
            </w:pPr>
            <w:r w:rsidRPr="002334A8">
              <w:rPr>
                <w:rFonts w:eastAsia="Times New Roman" w:cs="Times New Roman"/>
                <w:b/>
                <w:color w:val="000000" w:themeColor="text1"/>
                <w:sz w:val="24"/>
                <w:szCs w:val="24"/>
              </w:rPr>
              <w:t>CỘNG HÒA XÃ HỘI CHỦ NGHĨA VIỆT NAM</w:t>
            </w:r>
          </w:p>
          <w:p w:rsidR="00106D48" w:rsidRPr="002334A8" w:rsidRDefault="00106D48" w:rsidP="00AC54D3">
            <w:pPr>
              <w:spacing w:after="0" w:line="240" w:lineRule="auto"/>
              <w:jc w:val="center"/>
              <w:rPr>
                <w:rFonts w:eastAsia="Times New Roman" w:cs="Times New Roman"/>
                <w:b/>
                <w:color w:val="000000" w:themeColor="text1"/>
                <w:sz w:val="24"/>
                <w:szCs w:val="24"/>
              </w:rPr>
            </w:pPr>
            <w:r w:rsidRPr="002334A8">
              <w:rPr>
                <w:rFonts w:eastAsia="Times New Roman" w:cs="Times New Roman"/>
                <w:b/>
                <w:color w:val="000000" w:themeColor="text1"/>
                <w:sz w:val="24"/>
                <w:szCs w:val="24"/>
              </w:rPr>
              <w:t>Độc lập - Tự do - Hạnh phúc</w:t>
            </w:r>
          </w:p>
          <w:p w:rsidR="00AC54D3" w:rsidRPr="002334A8" w:rsidRDefault="004C3F48" w:rsidP="00AC54D3">
            <w:pPr>
              <w:spacing w:after="0" w:line="240" w:lineRule="auto"/>
              <w:jc w:val="center"/>
              <w:rPr>
                <w:rFonts w:eastAsia="Times New Roman" w:cs="Times New Roman"/>
                <w:b/>
                <w:noProof/>
                <w:color w:val="000000" w:themeColor="text1"/>
                <w:sz w:val="24"/>
                <w:szCs w:val="24"/>
              </w:rPr>
            </w:pPr>
            <w:r>
              <w:rPr>
                <w:rFonts w:eastAsia="Times New Roman" w:cs="Times New Roman"/>
                <w:b/>
                <w:noProof/>
                <w:color w:val="000000" w:themeColor="text1"/>
                <w:sz w:val="24"/>
                <w:szCs w:val="24"/>
              </w:rPr>
              <w:pict>
                <v:shape id="Straight Arrow Connector 3" o:spid="_x0000_s1029" type="#_x0000_t32" style="position:absolute;left:0;text-align:left;margin-left:68pt;margin-top:2.1pt;width:140.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" adj="-50939,-1,-50939"/>
              </w:pict>
            </w:r>
          </w:p>
          <w:p w:rsidR="00106D48" w:rsidRPr="002334A8" w:rsidRDefault="00AF27D9" w:rsidP="008336D0">
            <w:pPr>
              <w:spacing w:after="0" w:line="240" w:lineRule="auto"/>
              <w:jc w:val="center"/>
              <w:rPr>
                <w:rFonts w:eastAsia="Times New Roman" w:cs="Times New Roman"/>
                <w:color w:val="000000" w:themeColor="text1"/>
                <w:sz w:val="24"/>
                <w:szCs w:val="24"/>
              </w:rPr>
            </w:pPr>
            <w:r>
              <w:rPr>
                <w:rFonts w:eastAsia="Times New Roman" w:cs="Times New Roman"/>
                <w:i/>
                <w:color w:val="000000" w:themeColor="text1"/>
                <w:sz w:val="24"/>
                <w:szCs w:val="24"/>
              </w:rPr>
              <w:t xml:space="preserve">Pu Nhi, ngày  26 </w:t>
            </w:r>
            <w:r w:rsidR="008336D0">
              <w:rPr>
                <w:rFonts w:eastAsia="Times New Roman" w:cs="Times New Roman"/>
                <w:i/>
                <w:color w:val="000000" w:themeColor="text1"/>
                <w:sz w:val="24"/>
                <w:szCs w:val="24"/>
              </w:rPr>
              <w:t xml:space="preserve"> tháng 8 </w:t>
            </w:r>
            <w:r w:rsidR="00106D48" w:rsidRPr="002334A8">
              <w:rPr>
                <w:rFonts w:eastAsia="Times New Roman" w:cs="Times New Roman"/>
                <w:i/>
                <w:color w:val="000000" w:themeColor="text1"/>
                <w:sz w:val="24"/>
                <w:szCs w:val="24"/>
              </w:rPr>
              <w:t>năm 20</w:t>
            </w:r>
            <w:r w:rsidR="00AC54D3" w:rsidRPr="002334A8">
              <w:rPr>
                <w:rFonts w:eastAsia="Times New Roman" w:cs="Times New Roman"/>
                <w:i/>
                <w:color w:val="000000" w:themeColor="text1"/>
                <w:sz w:val="24"/>
                <w:szCs w:val="24"/>
              </w:rPr>
              <w:t>2</w:t>
            </w:r>
            <w:r w:rsidR="008336D0">
              <w:rPr>
                <w:rFonts w:eastAsia="Times New Roman" w:cs="Times New Roman"/>
                <w:i/>
                <w:color w:val="000000" w:themeColor="text1"/>
                <w:sz w:val="24"/>
                <w:szCs w:val="24"/>
              </w:rPr>
              <w:t>1</w:t>
            </w:r>
          </w:p>
        </w:tc>
      </w:tr>
    </w:tbl>
    <w:p w:rsidR="00106D48" w:rsidRPr="002334A8" w:rsidRDefault="00106D48" w:rsidP="00AC54D3">
      <w:pPr>
        <w:spacing w:after="0" w:line="240" w:lineRule="auto"/>
        <w:ind w:right="285"/>
        <w:jc w:val="center"/>
        <w:rPr>
          <w:rFonts w:eastAsia="Times New Roman" w:cs="Times New Roman"/>
          <w:b/>
          <w:color w:val="000000" w:themeColor="text1"/>
          <w:sz w:val="28"/>
          <w:szCs w:val="28"/>
        </w:rPr>
      </w:pPr>
      <w:r w:rsidRPr="002334A8">
        <w:rPr>
          <w:rFonts w:eastAsia="Times New Roman" w:cs="Times New Roman"/>
          <w:b/>
          <w:color w:val="000000" w:themeColor="text1"/>
          <w:sz w:val="28"/>
          <w:szCs w:val="28"/>
        </w:rPr>
        <w:t>QUYẾT ĐỊNH</w:t>
      </w:r>
    </w:p>
    <w:p w:rsidR="00106D48" w:rsidRPr="002334A8" w:rsidRDefault="00106D48" w:rsidP="00AC54D3">
      <w:pPr>
        <w:spacing w:after="0" w:line="240" w:lineRule="auto"/>
        <w:ind w:right="285"/>
        <w:jc w:val="center"/>
        <w:rPr>
          <w:rFonts w:eastAsia="Times New Roman" w:cs="Times New Roman"/>
          <w:b/>
          <w:color w:val="000000" w:themeColor="text1"/>
          <w:sz w:val="28"/>
          <w:szCs w:val="28"/>
        </w:rPr>
      </w:pPr>
      <w:r w:rsidRPr="002334A8">
        <w:rPr>
          <w:rFonts w:eastAsia="Times New Roman" w:cs="Times New Roman"/>
          <w:b/>
          <w:color w:val="000000" w:themeColor="text1"/>
          <w:sz w:val="28"/>
          <w:szCs w:val="28"/>
        </w:rPr>
        <w:t>Về việc ban hành Quy chế quản lý và sử dụng tài sản công</w:t>
      </w:r>
    </w:p>
    <w:p w:rsidR="00106D48" w:rsidRPr="002334A8" w:rsidRDefault="008343F2" w:rsidP="00AC54D3">
      <w:pPr>
        <w:spacing w:after="0" w:line="240" w:lineRule="auto"/>
        <w:ind w:right="285"/>
        <w:jc w:val="center"/>
        <w:rPr>
          <w:rFonts w:eastAsia="Times New Roman" w:cs="Times New Roman"/>
          <w:b/>
          <w:color w:val="000000" w:themeColor="text1"/>
          <w:sz w:val="28"/>
          <w:szCs w:val="28"/>
        </w:rPr>
      </w:pPr>
      <w:r>
        <w:rPr>
          <w:rFonts w:eastAsia="Times New Roman" w:cs="Times New Roman"/>
          <w:b/>
          <w:color w:val="000000" w:themeColor="text1"/>
          <w:sz w:val="28"/>
          <w:szCs w:val="28"/>
        </w:rPr>
        <w:t xml:space="preserve">của trường </w:t>
      </w:r>
      <w:r w:rsidR="008336D0">
        <w:rPr>
          <w:rFonts w:eastAsia="Times New Roman" w:cs="Times New Roman"/>
          <w:b/>
          <w:color w:val="000000" w:themeColor="text1"/>
          <w:sz w:val="28"/>
          <w:szCs w:val="28"/>
        </w:rPr>
        <w:t xml:space="preserve">PTDTBT </w:t>
      </w:r>
      <w:r w:rsidR="00C02A11">
        <w:rPr>
          <w:rFonts w:eastAsia="Times New Roman" w:cs="Times New Roman"/>
          <w:b/>
          <w:color w:val="000000" w:themeColor="text1"/>
          <w:sz w:val="28"/>
          <w:szCs w:val="28"/>
        </w:rPr>
        <w:t>PTDTBT THCS Pu Nhi</w:t>
      </w:r>
    </w:p>
    <w:p w:rsidR="00106D48" w:rsidRPr="002334A8" w:rsidRDefault="00106D48" w:rsidP="00AC54D3">
      <w:pPr>
        <w:spacing w:after="0" w:line="240" w:lineRule="auto"/>
        <w:ind w:right="285"/>
        <w:jc w:val="center"/>
        <w:rPr>
          <w:rFonts w:eastAsia="Times New Roman" w:cs="Times New Roman"/>
          <w:b/>
          <w:color w:val="000000" w:themeColor="text1"/>
          <w:sz w:val="28"/>
          <w:szCs w:val="28"/>
        </w:rPr>
      </w:pPr>
      <w:r w:rsidRPr="002334A8">
        <w:rPr>
          <w:rFonts w:eastAsia="Times New Roman" w:cs="Times New Roman"/>
          <w:b/>
          <w:color w:val="000000" w:themeColor="text1"/>
          <w:sz w:val="28"/>
          <w:szCs w:val="28"/>
        </w:rPr>
        <w:t>__________</w:t>
      </w:r>
    </w:p>
    <w:p w:rsidR="00106D48" w:rsidRPr="002334A8" w:rsidRDefault="00106D48" w:rsidP="00AC54D3">
      <w:pPr>
        <w:spacing w:before="120" w:after="120" w:line="240" w:lineRule="auto"/>
        <w:ind w:right="285"/>
        <w:jc w:val="center"/>
        <w:rPr>
          <w:rFonts w:eastAsia="Times New Roman" w:cs="Times New Roman"/>
          <w:b/>
          <w:color w:val="000000" w:themeColor="text1"/>
          <w:sz w:val="28"/>
          <w:szCs w:val="28"/>
        </w:rPr>
      </w:pPr>
      <w:r w:rsidRPr="002334A8">
        <w:rPr>
          <w:rFonts w:eastAsia="Times New Roman" w:cs="Times New Roman"/>
          <w:b/>
          <w:color w:val="000000" w:themeColor="text1"/>
          <w:sz w:val="28"/>
          <w:szCs w:val="28"/>
        </w:rPr>
        <w:t xml:space="preserve">HIỆU TRƯỞNG TRƯỜNG </w:t>
      </w:r>
      <w:r w:rsidR="00C02A11">
        <w:rPr>
          <w:rFonts w:eastAsia="Times New Roman" w:cs="Times New Roman"/>
          <w:b/>
          <w:color w:val="000000" w:themeColor="text1"/>
          <w:sz w:val="28"/>
          <w:szCs w:val="28"/>
        </w:rPr>
        <w:t>PTDTBT THCS PU NHI</w:t>
      </w:r>
    </w:p>
    <w:p w:rsidR="008336D0" w:rsidRDefault="008336D0" w:rsidP="00AC54D3">
      <w:pPr>
        <w:shd w:val="clear" w:color="auto" w:fill="FFFFFF"/>
        <w:spacing w:before="120" w:after="120" w:line="240" w:lineRule="auto"/>
        <w:ind w:firstLine="720"/>
        <w:jc w:val="both"/>
        <w:rPr>
          <w:rFonts w:eastAsia="Times New Roman" w:cs="Times New Roman"/>
          <w:i/>
          <w:iCs/>
          <w:color w:val="000000" w:themeColor="text1"/>
          <w:sz w:val="28"/>
          <w:szCs w:val="28"/>
          <w:lang w:val="vi-VN"/>
        </w:rPr>
      </w:pPr>
    </w:p>
    <w:p w:rsidR="00836EF5" w:rsidRPr="002334A8" w:rsidRDefault="00836EF5" w:rsidP="00AC54D3">
      <w:pPr>
        <w:shd w:val="clear" w:color="auto" w:fill="FFFFFF"/>
        <w:spacing w:before="120" w:after="120" w:line="240" w:lineRule="auto"/>
        <w:ind w:firstLine="720"/>
        <w:jc w:val="both"/>
        <w:rPr>
          <w:rFonts w:eastAsia="Times New Roman" w:cs="Times New Roman"/>
          <w:color w:val="000000" w:themeColor="text1"/>
          <w:sz w:val="28"/>
          <w:szCs w:val="28"/>
        </w:rPr>
      </w:pPr>
      <w:r w:rsidRPr="002334A8">
        <w:rPr>
          <w:rFonts w:eastAsia="Times New Roman" w:cs="Times New Roman"/>
          <w:i/>
          <w:iCs/>
          <w:color w:val="000000" w:themeColor="text1"/>
          <w:sz w:val="28"/>
          <w:szCs w:val="28"/>
          <w:lang w:val="vi-VN"/>
        </w:rPr>
        <w:t>Căn cứ Luật Quản lý, sử dụng tài sản công ngày 21 tháng 6 năm 2017;</w:t>
      </w:r>
    </w:p>
    <w:p w:rsidR="00836EF5" w:rsidRPr="002334A8" w:rsidRDefault="00836EF5" w:rsidP="00AC54D3">
      <w:pPr>
        <w:shd w:val="clear" w:color="auto" w:fill="FFFFFF"/>
        <w:spacing w:after="0" w:line="240" w:lineRule="auto"/>
        <w:ind w:firstLine="720"/>
        <w:jc w:val="both"/>
        <w:rPr>
          <w:rFonts w:eastAsia="Times New Roman" w:cs="Times New Roman"/>
          <w:color w:val="000000" w:themeColor="text1"/>
          <w:sz w:val="28"/>
          <w:szCs w:val="28"/>
        </w:rPr>
      </w:pPr>
      <w:r w:rsidRPr="002334A8">
        <w:rPr>
          <w:rFonts w:eastAsia="Times New Roman" w:cs="Times New Roman"/>
          <w:i/>
          <w:iCs/>
          <w:color w:val="000000" w:themeColor="text1"/>
          <w:sz w:val="28"/>
          <w:szCs w:val="28"/>
          <w:lang w:val="vi-VN"/>
        </w:rPr>
        <w:t>Căn cứ Nghị định số </w:t>
      </w:r>
      <w:hyperlink r:id="rId8" w:tgtFrame="_blank" w:tooltip="Nghị định 151/2017/NĐ-CP" w:history="1">
        <w:r w:rsidRPr="002334A8">
          <w:rPr>
            <w:rFonts w:eastAsia="Times New Roman" w:cs="Times New Roman"/>
            <w:i/>
            <w:iCs/>
            <w:color w:val="000000" w:themeColor="text1"/>
            <w:sz w:val="28"/>
            <w:szCs w:val="28"/>
            <w:lang w:val="vi-VN"/>
          </w:rPr>
          <w:t>151/2017/NĐ-CP</w:t>
        </w:r>
      </w:hyperlink>
      <w:r w:rsidRPr="002334A8">
        <w:rPr>
          <w:rFonts w:eastAsia="Times New Roman" w:cs="Times New Roman"/>
          <w:i/>
          <w:iCs/>
          <w:color w:val="000000" w:themeColor="text1"/>
          <w:sz w:val="28"/>
          <w:szCs w:val="28"/>
          <w:lang w:val="vi-VN"/>
        </w:rPr>
        <w:t> ngày 26 tháng 12 năm 2017 của Chính phủ quy định chi tiết một số điều của Luật Quản lý, sử dụng tài sản công;</w:t>
      </w:r>
    </w:p>
    <w:p w:rsidR="00836EF5" w:rsidRPr="002334A8" w:rsidRDefault="00836EF5" w:rsidP="00AC54D3">
      <w:pPr>
        <w:shd w:val="clear" w:color="auto" w:fill="FFFFFF"/>
        <w:spacing w:after="0" w:line="240" w:lineRule="auto"/>
        <w:ind w:firstLine="720"/>
        <w:jc w:val="both"/>
        <w:rPr>
          <w:rFonts w:eastAsia="Times New Roman" w:cs="Times New Roman"/>
          <w:color w:val="000000" w:themeColor="text1"/>
          <w:sz w:val="28"/>
          <w:szCs w:val="28"/>
        </w:rPr>
      </w:pPr>
      <w:r w:rsidRPr="002334A8">
        <w:rPr>
          <w:rFonts w:eastAsia="Times New Roman" w:cs="Times New Roman"/>
          <w:i/>
          <w:iCs/>
          <w:color w:val="000000" w:themeColor="text1"/>
          <w:sz w:val="28"/>
          <w:szCs w:val="28"/>
          <w:lang w:val="vi-VN"/>
        </w:rPr>
        <w:t>Căn cứ Nghị định số </w:t>
      </w:r>
      <w:hyperlink r:id="rId9" w:tgtFrame="_blank" w:tooltip="Nghị định 87/2017/NĐ-CP" w:history="1">
        <w:r w:rsidRPr="002334A8">
          <w:rPr>
            <w:rFonts w:eastAsia="Times New Roman" w:cs="Times New Roman"/>
            <w:i/>
            <w:iCs/>
            <w:color w:val="000000" w:themeColor="text1"/>
            <w:sz w:val="28"/>
            <w:szCs w:val="28"/>
            <w:lang w:val="vi-VN"/>
          </w:rPr>
          <w:t>87/2017/NĐ-CP</w:t>
        </w:r>
      </w:hyperlink>
      <w:r w:rsidRPr="002334A8">
        <w:rPr>
          <w:rFonts w:eastAsia="Times New Roman" w:cs="Times New Roman"/>
          <w:i/>
          <w:iCs/>
          <w:color w:val="000000" w:themeColor="text1"/>
          <w:sz w:val="28"/>
          <w:szCs w:val="28"/>
          <w:lang w:val="vi-VN"/>
        </w:rPr>
        <w:t> ngày 26 tháng 7 năm 2017 của Chính phủ quy định về chức năng, nhiệm vụ, quyền hạn và cơ cấu tổ chức của Bộ Tài chính;</w:t>
      </w:r>
    </w:p>
    <w:p w:rsidR="00836EF5" w:rsidRPr="002334A8" w:rsidRDefault="00836EF5" w:rsidP="00AC54D3">
      <w:pPr>
        <w:shd w:val="clear" w:color="auto" w:fill="FFFFFF"/>
        <w:spacing w:after="0" w:line="240" w:lineRule="auto"/>
        <w:ind w:firstLine="720"/>
        <w:jc w:val="both"/>
        <w:rPr>
          <w:rFonts w:eastAsia="Times New Roman" w:cs="Times New Roman"/>
          <w:i/>
          <w:iCs/>
          <w:color w:val="000000" w:themeColor="text1"/>
          <w:sz w:val="28"/>
          <w:szCs w:val="28"/>
        </w:rPr>
      </w:pPr>
      <w:r w:rsidRPr="002334A8">
        <w:rPr>
          <w:rFonts w:eastAsia="Times New Roman" w:cs="Times New Roman"/>
          <w:i/>
          <w:iCs/>
          <w:color w:val="000000" w:themeColor="text1"/>
          <w:sz w:val="28"/>
          <w:szCs w:val="28"/>
        </w:rPr>
        <w:t>Căn cứ</w:t>
      </w:r>
      <w:r w:rsidRPr="002334A8">
        <w:rPr>
          <w:rFonts w:eastAsia="Times New Roman" w:cs="Times New Roman"/>
          <w:i/>
          <w:iCs/>
          <w:color w:val="000000" w:themeColor="text1"/>
          <w:sz w:val="28"/>
          <w:szCs w:val="28"/>
          <w:lang w:val="vi-VN"/>
        </w:rPr>
        <w:t xml:space="preserve"> Thông tư </w:t>
      </w:r>
      <w:r w:rsidR="00AC54D3" w:rsidRPr="002334A8">
        <w:rPr>
          <w:rFonts w:eastAsia="Times New Roman" w:cs="Times New Roman"/>
          <w:i/>
          <w:iCs/>
          <w:color w:val="000000" w:themeColor="text1"/>
          <w:sz w:val="28"/>
          <w:szCs w:val="28"/>
        </w:rPr>
        <w:t>144/2017/TT-BTC ngyà 29 tháng</w:t>
      </w:r>
      <w:r w:rsidRPr="002334A8">
        <w:rPr>
          <w:rFonts w:eastAsia="Times New Roman" w:cs="Times New Roman"/>
          <w:i/>
          <w:iCs/>
          <w:color w:val="000000" w:themeColor="text1"/>
          <w:sz w:val="28"/>
          <w:szCs w:val="28"/>
        </w:rPr>
        <w:t xml:space="preserve"> 12 năm 2017 </w:t>
      </w:r>
      <w:r w:rsidRPr="002334A8">
        <w:rPr>
          <w:rFonts w:eastAsia="Times New Roman" w:cs="Times New Roman"/>
          <w:i/>
          <w:iCs/>
          <w:color w:val="000000" w:themeColor="text1"/>
          <w:sz w:val="28"/>
          <w:szCs w:val="28"/>
          <w:lang w:val="vi-VN"/>
        </w:rPr>
        <w:t>hướng dẫn một số nội dung của Nghị định số </w:t>
      </w:r>
      <w:hyperlink r:id="rId10" w:tgtFrame="_blank" w:tooltip="Nghị định 151/2017/NĐ-CP" w:history="1">
        <w:r w:rsidRPr="002334A8">
          <w:rPr>
            <w:rFonts w:eastAsia="Times New Roman" w:cs="Times New Roman"/>
            <w:i/>
            <w:iCs/>
            <w:color w:val="000000" w:themeColor="text1"/>
            <w:sz w:val="28"/>
            <w:szCs w:val="28"/>
            <w:lang w:val="vi-VN"/>
          </w:rPr>
          <w:t>151/2017/NĐ-CP</w:t>
        </w:r>
      </w:hyperlink>
      <w:r w:rsidRPr="002334A8">
        <w:rPr>
          <w:rFonts w:eastAsia="Times New Roman" w:cs="Times New Roman"/>
          <w:i/>
          <w:iCs/>
          <w:color w:val="000000" w:themeColor="text1"/>
          <w:sz w:val="28"/>
          <w:szCs w:val="28"/>
          <w:lang w:val="vi-VN"/>
        </w:rPr>
        <w:t> ngày 26 tháng 12 năm 2017 của Chính phủ quy định chi tiết một số điều của Luật Quản lý, sử dụng tài sản công.</w:t>
      </w:r>
    </w:p>
    <w:p w:rsidR="00AC54D3" w:rsidRPr="002334A8" w:rsidRDefault="00AC54D3" w:rsidP="00AC54D3">
      <w:pPr>
        <w:ind w:firstLine="720"/>
        <w:rPr>
          <w:i/>
          <w:color w:val="000000" w:themeColor="text1"/>
          <w:sz w:val="28"/>
          <w:szCs w:val="28"/>
        </w:rPr>
      </w:pPr>
      <w:r w:rsidRPr="002334A8">
        <w:rPr>
          <w:i/>
          <w:color w:val="000000" w:themeColor="text1"/>
          <w:sz w:val="28"/>
          <w:szCs w:val="28"/>
        </w:rPr>
        <w:t xml:space="preserve">Căn cứ Nghị định số 174/2016/NĐ-CP ngày 30/12/2016 của Chính phủ quy định chi tiết một số điều của Luật Kế toán; Nghị định số 137/2006/NĐ-CP ngày 14/11/2006 của Chính phủ quy định phân cấp quản lý đối với tài sản Nhà nước tại cơ quan hành chính, đơn vị sự nghiệp công lập, tài sản được xác lập quyền sở hữu của Nhà nước; </w:t>
      </w:r>
    </w:p>
    <w:p w:rsidR="00AC54D3" w:rsidRPr="002334A8" w:rsidRDefault="00AC54D3" w:rsidP="00AC54D3">
      <w:pPr>
        <w:ind w:firstLine="720"/>
        <w:rPr>
          <w:i/>
          <w:color w:val="000000" w:themeColor="text1"/>
          <w:sz w:val="28"/>
          <w:szCs w:val="28"/>
        </w:rPr>
      </w:pPr>
      <w:r w:rsidRPr="002334A8">
        <w:rPr>
          <w:i/>
          <w:color w:val="000000" w:themeColor="text1"/>
          <w:sz w:val="28"/>
          <w:szCs w:val="28"/>
        </w:rPr>
        <w:t>Căn cứ Nghị định số 60/2021/NĐ-CP ngày 21 tháng 6 năm 2021 của Chính phủ quy định cơ chế tự chủ tài chính của đơn vị sự nghiệp công lập;</w:t>
      </w:r>
    </w:p>
    <w:p w:rsidR="00AC54D3" w:rsidRPr="002334A8" w:rsidRDefault="00AC54D3" w:rsidP="00AC54D3">
      <w:pPr>
        <w:ind w:firstLine="720"/>
        <w:rPr>
          <w:i/>
          <w:color w:val="000000" w:themeColor="text1"/>
          <w:sz w:val="28"/>
          <w:szCs w:val="28"/>
        </w:rPr>
      </w:pPr>
      <w:r w:rsidRPr="002334A8">
        <w:rPr>
          <w:i/>
          <w:color w:val="000000" w:themeColor="text1"/>
          <w:spacing w:val="2"/>
          <w:position w:val="2"/>
          <w:sz w:val="28"/>
          <w:szCs w:val="28"/>
        </w:rPr>
        <w:t>Căn cứ điều 11- Điều lệ trường trung học cơ sở, trường trung học phổ thông và trường phổ thông có nhiều cấp học ( Ban hành kèm theo Thông tư số 32/2020/ TT- BGDĐT ngày 15 tháng 9 năm 2020 của Bộ trưởng Bộ Giáo dục và Đào tạo) quy định về nhiệm vụ, quyền hạn của Hiệu trưởng trường trung học cơ sở;</w:t>
      </w:r>
    </w:p>
    <w:p w:rsidR="00B46797" w:rsidRPr="002334A8" w:rsidRDefault="00B46797" w:rsidP="00AC54D3">
      <w:pPr>
        <w:shd w:val="clear" w:color="auto" w:fill="FAFAFA"/>
        <w:spacing w:after="0" w:line="240" w:lineRule="auto"/>
        <w:ind w:firstLine="720"/>
        <w:jc w:val="both"/>
        <w:outlineLvl w:val="0"/>
        <w:rPr>
          <w:rFonts w:eastAsia="Times New Roman" w:cs="Times New Roman"/>
          <w:bCs/>
          <w:i/>
          <w:color w:val="000000" w:themeColor="text1"/>
          <w:kern w:val="36"/>
          <w:sz w:val="28"/>
          <w:szCs w:val="28"/>
        </w:rPr>
      </w:pPr>
      <w:r w:rsidRPr="002334A8">
        <w:rPr>
          <w:rFonts w:eastAsia="Times New Roman" w:cs="Times New Roman"/>
          <w:bCs/>
          <w:i/>
          <w:color w:val="000000" w:themeColor="text1"/>
          <w:kern w:val="36"/>
          <w:sz w:val="28"/>
          <w:szCs w:val="28"/>
        </w:rPr>
        <w:t xml:space="preserve"> Căn cứThông tư 45/2018/TT-BTC  về quản lý, khấu hao tài sản cố định tại cơ quan, tổ chức và tải sản cố định do Nhà nước giao DN quản lý;</w:t>
      </w:r>
    </w:p>
    <w:p w:rsidR="00836EF5" w:rsidRPr="008336D0" w:rsidRDefault="00836EF5" w:rsidP="00AC54D3">
      <w:pPr>
        <w:spacing w:after="0" w:line="240" w:lineRule="auto"/>
        <w:ind w:firstLine="570"/>
        <w:jc w:val="both"/>
        <w:rPr>
          <w:rFonts w:eastAsia="Times New Roman" w:cs="Times New Roman"/>
          <w:i/>
          <w:color w:val="000000" w:themeColor="text1"/>
          <w:sz w:val="28"/>
          <w:szCs w:val="28"/>
        </w:rPr>
      </w:pPr>
      <w:r w:rsidRPr="008336D0">
        <w:rPr>
          <w:rFonts w:eastAsia="Times New Roman" w:cs="Times New Roman"/>
          <w:i/>
          <w:color w:val="000000" w:themeColor="text1"/>
          <w:sz w:val="28"/>
          <w:szCs w:val="28"/>
        </w:rPr>
        <w:t xml:space="preserve">Căn cứ các văn bản hướng dẫn của UBND, Phòng GD&amp;ĐT </w:t>
      </w:r>
      <w:r w:rsidR="002B1713" w:rsidRPr="008336D0">
        <w:rPr>
          <w:rFonts w:eastAsia="Times New Roman" w:cs="Times New Roman"/>
          <w:i/>
          <w:color w:val="000000" w:themeColor="text1"/>
          <w:sz w:val="28"/>
          <w:szCs w:val="28"/>
        </w:rPr>
        <w:t xml:space="preserve">huyện </w:t>
      </w:r>
      <w:r w:rsidR="00AC54D3" w:rsidRPr="008336D0">
        <w:rPr>
          <w:rFonts w:eastAsia="Times New Roman" w:cs="Times New Roman"/>
          <w:i/>
          <w:color w:val="000000" w:themeColor="text1"/>
          <w:sz w:val="28"/>
          <w:szCs w:val="28"/>
        </w:rPr>
        <w:t>Điện Biên Đông</w:t>
      </w:r>
      <w:r w:rsidRPr="008336D0">
        <w:rPr>
          <w:rFonts w:eastAsia="Times New Roman" w:cs="Times New Roman"/>
          <w:i/>
          <w:color w:val="000000" w:themeColor="text1"/>
          <w:sz w:val="28"/>
          <w:szCs w:val="28"/>
        </w:rPr>
        <w:t xml:space="preserve"> về việc hướng dẫn ban hành Quy định về phân cấp quản lý, sử dụng tài sản của trường </w:t>
      </w:r>
      <w:r w:rsidR="00C02A11">
        <w:rPr>
          <w:rFonts w:eastAsia="Times New Roman" w:cs="Times New Roman"/>
          <w:i/>
          <w:color w:val="000000" w:themeColor="text1"/>
          <w:sz w:val="28"/>
          <w:szCs w:val="28"/>
        </w:rPr>
        <w:t>PTDTBT THCS Pu Nhi</w:t>
      </w:r>
      <w:r w:rsidR="008336D0">
        <w:rPr>
          <w:rFonts w:eastAsia="Times New Roman" w:cs="Times New Roman"/>
          <w:i/>
          <w:color w:val="000000" w:themeColor="text1"/>
          <w:sz w:val="28"/>
          <w:szCs w:val="28"/>
        </w:rPr>
        <w:t>.</w:t>
      </w:r>
    </w:p>
    <w:p w:rsidR="00836EF5" w:rsidRPr="002334A8" w:rsidRDefault="00836EF5" w:rsidP="00AC54D3">
      <w:pPr>
        <w:spacing w:before="120" w:after="120" w:line="240" w:lineRule="auto"/>
        <w:ind w:right="284" w:firstLine="570"/>
        <w:jc w:val="center"/>
        <w:rPr>
          <w:rFonts w:eastAsia="Times New Roman" w:cs="Times New Roman"/>
          <w:b/>
          <w:color w:val="000000" w:themeColor="text1"/>
          <w:sz w:val="28"/>
          <w:szCs w:val="28"/>
        </w:rPr>
      </w:pPr>
      <w:r w:rsidRPr="002334A8">
        <w:rPr>
          <w:rFonts w:eastAsia="Times New Roman" w:cs="Times New Roman"/>
          <w:b/>
          <w:color w:val="000000" w:themeColor="text1"/>
          <w:sz w:val="28"/>
          <w:szCs w:val="28"/>
        </w:rPr>
        <w:t>QUYẾT ĐỊNH:</w:t>
      </w:r>
    </w:p>
    <w:p w:rsidR="00836EF5" w:rsidRPr="002334A8" w:rsidRDefault="00836EF5" w:rsidP="00AC54D3">
      <w:pPr>
        <w:spacing w:before="120" w:after="120" w:line="240" w:lineRule="auto"/>
        <w:ind w:firstLine="570"/>
        <w:jc w:val="both"/>
        <w:rPr>
          <w:rFonts w:eastAsia="Times New Roman" w:cs="Times New Roman"/>
          <w:b/>
          <w:color w:val="000000" w:themeColor="text1"/>
          <w:sz w:val="28"/>
          <w:szCs w:val="28"/>
        </w:rPr>
      </w:pPr>
      <w:r w:rsidRPr="002334A8">
        <w:rPr>
          <w:rFonts w:eastAsia="Times New Roman" w:cs="Times New Roman"/>
          <w:b/>
          <w:color w:val="000000" w:themeColor="text1"/>
          <w:sz w:val="28"/>
          <w:szCs w:val="28"/>
        </w:rPr>
        <w:lastRenderedPageBreak/>
        <w:t>Điều 1</w:t>
      </w:r>
      <w:r w:rsidRPr="002334A8">
        <w:rPr>
          <w:rFonts w:eastAsia="Times New Roman" w:cs="Times New Roman"/>
          <w:color w:val="000000" w:themeColor="text1"/>
          <w:sz w:val="28"/>
          <w:szCs w:val="28"/>
        </w:rPr>
        <w:t>. Ban hành kèm theo Quyết định</w:t>
      </w:r>
      <w:r w:rsidR="008336D0">
        <w:rPr>
          <w:rFonts w:eastAsia="Times New Roman" w:cs="Times New Roman"/>
          <w:color w:val="000000" w:themeColor="text1"/>
          <w:sz w:val="28"/>
          <w:szCs w:val="28"/>
        </w:rPr>
        <w:t xml:space="preserve"> này</w:t>
      </w:r>
      <w:r w:rsidRPr="002334A8">
        <w:rPr>
          <w:rFonts w:eastAsia="Times New Roman" w:cs="Times New Roman"/>
          <w:i/>
          <w:color w:val="000000" w:themeColor="text1"/>
          <w:sz w:val="28"/>
          <w:szCs w:val="28"/>
        </w:rPr>
        <w:t xml:space="preserve">“Quy chế quản lý và sử dụng tài sản công” </w:t>
      </w:r>
      <w:r w:rsidRPr="002334A8">
        <w:rPr>
          <w:rFonts w:eastAsia="Times New Roman" w:cs="Times New Roman"/>
          <w:color w:val="000000" w:themeColor="text1"/>
          <w:sz w:val="28"/>
          <w:szCs w:val="28"/>
        </w:rPr>
        <w:t xml:space="preserve">của trường </w:t>
      </w:r>
      <w:r w:rsidR="008336D0">
        <w:rPr>
          <w:rFonts w:eastAsia="Times New Roman" w:cs="Times New Roman"/>
          <w:color w:val="000000" w:themeColor="text1"/>
          <w:sz w:val="28"/>
          <w:szCs w:val="28"/>
        </w:rPr>
        <w:t xml:space="preserve">PTDTBT </w:t>
      </w:r>
      <w:r w:rsidR="00C02A11">
        <w:rPr>
          <w:rFonts w:eastAsia="Times New Roman" w:cs="Times New Roman"/>
          <w:color w:val="000000" w:themeColor="text1"/>
          <w:sz w:val="28"/>
          <w:szCs w:val="28"/>
        </w:rPr>
        <w:t>PTDTBT THCS Pu Nhi</w:t>
      </w:r>
      <w:r w:rsidRPr="002334A8">
        <w:rPr>
          <w:rFonts w:eastAsia="Times New Roman" w:cs="Times New Roman"/>
          <w:color w:val="000000" w:themeColor="text1"/>
          <w:sz w:val="28"/>
          <w:szCs w:val="28"/>
        </w:rPr>
        <w:t>.</w:t>
      </w:r>
    </w:p>
    <w:p w:rsidR="00836EF5" w:rsidRPr="002334A8" w:rsidRDefault="00836EF5" w:rsidP="00AC54D3">
      <w:pPr>
        <w:spacing w:before="120" w:after="120" w:line="240" w:lineRule="auto"/>
        <w:ind w:firstLine="570"/>
        <w:jc w:val="both"/>
        <w:rPr>
          <w:rFonts w:eastAsia="Times New Roman" w:cs="Times New Roman"/>
          <w:color w:val="000000" w:themeColor="text1"/>
          <w:sz w:val="28"/>
          <w:szCs w:val="28"/>
        </w:rPr>
      </w:pPr>
      <w:r w:rsidRPr="002334A8">
        <w:rPr>
          <w:rFonts w:eastAsia="Times New Roman" w:cs="Times New Roman"/>
          <w:b/>
          <w:color w:val="000000" w:themeColor="text1"/>
          <w:sz w:val="28"/>
          <w:szCs w:val="28"/>
        </w:rPr>
        <w:t>Điều 2</w:t>
      </w:r>
      <w:r w:rsidRPr="002334A8">
        <w:rPr>
          <w:rFonts w:eastAsia="Times New Roman" w:cs="Times New Roman"/>
          <w:color w:val="000000" w:themeColor="text1"/>
          <w:sz w:val="28"/>
          <w:szCs w:val="28"/>
        </w:rPr>
        <w:t>. Quyết định này có hiệu lực kể từ ngày ký;</w:t>
      </w:r>
    </w:p>
    <w:p w:rsidR="00836EF5" w:rsidRPr="002334A8" w:rsidRDefault="00836EF5" w:rsidP="00AC54D3">
      <w:pPr>
        <w:tabs>
          <w:tab w:val="left" w:pos="9072"/>
          <w:tab w:val="left" w:pos="9356"/>
        </w:tabs>
        <w:spacing w:before="120" w:after="120" w:line="240" w:lineRule="auto"/>
        <w:ind w:firstLine="57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Các nội dung khác về quản lý, sử dụng tài sản công không được quy định tại Quy chế này thì sẽ thực hiện theo các văn bản quy phạm pháp luật hiện hành.</w:t>
      </w:r>
    </w:p>
    <w:p w:rsidR="00836EF5" w:rsidRPr="002334A8" w:rsidRDefault="00836EF5" w:rsidP="00AC54D3">
      <w:pPr>
        <w:spacing w:before="120" w:after="120" w:line="240" w:lineRule="auto"/>
        <w:ind w:firstLine="570"/>
        <w:jc w:val="both"/>
        <w:rPr>
          <w:rFonts w:eastAsia="Times New Roman" w:cs="Times New Roman"/>
          <w:color w:val="000000" w:themeColor="text1"/>
          <w:sz w:val="28"/>
          <w:szCs w:val="28"/>
        </w:rPr>
      </w:pPr>
      <w:r w:rsidRPr="002334A8">
        <w:rPr>
          <w:rFonts w:eastAsia="Times New Roman" w:cs="Times New Roman"/>
          <w:b/>
          <w:color w:val="000000" w:themeColor="text1"/>
          <w:sz w:val="28"/>
          <w:szCs w:val="28"/>
        </w:rPr>
        <w:t>Điều 3</w:t>
      </w:r>
      <w:r w:rsidRPr="002334A8">
        <w:rPr>
          <w:rFonts w:eastAsia="Times New Roman" w:cs="Times New Roman"/>
          <w:color w:val="000000" w:themeColor="text1"/>
          <w:sz w:val="28"/>
          <w:szCs w:val="28"/>
        </w:rPr>
        <w:t xml:space="preserve">. Bộ phận quản lý tài sản, bộ phận kế toán, các bộ phận chuyên môn khác và cá nhân có liên quan của trường </w:t>
      </w:r>
      <w:r w:rsidR="00C02A11">
        <w:rPr>
          <w:rFonts w:eastAsia="Times New Roman" w:cs="Times New Roman"/>
          <w:color w:val="000000" w:themeColor="text1"/>
          <w:sz w:val="28"/>
          <w:szCs w:val="28"/>
        </w:rPr>
        <w:t>PTDTBT THCS Pu Nhi</w:t>
      </w:r>
      <w:r w:rsidRPr="002334A8">
        <w:rPr>
          <w:rFonts w:eastAsia="Times New Roman" w:cs="Times New Roman"/>
          <w:color w:val="000000" w:themeColor="text1"/>
          <w:sz w:val="28"/>
          <w:szCs w:val="28"/>
        </w:rPr>
        <w:t>chịu trách nhiệm thi hành Quyết định này./.</w:t>
      </w:r>
    </w:p>
    <w:p w:rsidR="00836EF5" w:rsidRPr="002334A8" w:rsidRDefault="00836EF5" w:rsidP="00AC54D3">
      <w:pPr>
        <w:spacing w:before="120" w:after="120" w:line="240" w:lineRule="auto"/>
        <w:ind w:firstLine="601"/>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Quyết định có hiệu lực kể từ ngày ký./.</w:t>
      </w:r>
    </w:p>
    <w:p w:rsidR="00836EF5" w:rsidRPr="002334A8" w:rsidRDefault="00836EF5" w:rsidP="00AC54D3">
      <w:pPr>
        <w:spacing w:after="0" w:line="240" w:lineRule="auto"/>
        <w:ind w:right="285"/>
        <w:jc w:val="both"/>
        <w:rPr>
          <w:rFonts w:eastAsia="Times New Roman" w:cs="Times New Roman"/>
          <w:b/>
          <w:color w:val="000000" w:themeColor="text1"/>
          <w:sz w:val="28"/>
          <w:szCs w:val="28"/>
        </w:rPr>
      </w:pPr>
      <w:r w:rsidRPr="002334A8">
        <w:rPr>
          <w:rFonts w:eastAsia="Times New Roman" w:cs="Times New Roman"/>
          <w:b/>
          <w:i/>
          <w:color w:val="000000" w:themeColor="text1"/>
          <w:sz w:val="28"/>
          <w:szCs w:val="28"/>
        </w:rPr>
        <w:t>Nơi nhận:</w:t>
      </w:r>
      <w:r w:rsidRPr="002334A8">
        <w:rPr>
          <w:rFonts w:eastAsia="Times New Roman" w:cs="Times New Roman"/>
          <w:b/>
          <w:i/>
          <w:color w:val="000000" w:themeColor="text1"/>
          <w:sz w:val="28"/>
          <w:szCs w:val="28"/>
        </w:rPr>
        <w:tab/>
      </w:r>
      <w:r w:rsidRPr="002334A8">
        <w:rPr>
          <w:rFonts w:eastAsia="Times New Roman" w:cs="Times New Roman"/>
          <w:color w:val="000000" w:themeColor="text1"/>
          <w:sz w:val="28"/>
          <w:szCs w:val="28"/>
        </w:rPr>
        <w:tab/>
      </w:r>
      <w:r w:rsidRPr="002334A8">
        <w:rPr>
          <w:rFonts w:eastAsia="Times New Roman" w:cs="Times New Roman"/>
          <w:color w:val="000000" w:themeColor="text1"/>
          <w:sz w:val="28"/>
          <w:szCs w:val="28"/>
        </w:rPr>
        <w:tab/>
      </w:r>
      <w:r w:rsidRPr="002334A8">
        <w:rPr>
          <w:rFonts w:eastAsia="Times New Roman" w:cs="Times New Roman"/>
          <w:color w:val="000000" w:themeColor="text1"/>
          <w:sz w:val="28"/>
          <w:szCs w:val="28"/>
        </w:rPr>
        <w:tab/>
      </w:r>
      <w:r w:rsidRPr="002334A8">
        <w:rPr>
          <w:rFonts w:eastAsia="Times New Roman" w:cs="Times New Roman"/>
          <w:color w:val="000000" w:themeColor="text1"/>
          <w:sz w:val="28"/>
          <w:szCs w:val="28"/>
        </w:rPr>
        <w:tab/>
      </w:r>
      <w:r w:rsidRPr="002334A8">
        <w:rPr>
          <w:rFonts w:eastAsia="Times New Roman" w:cs="Times New Roman"/>
          <w:color w:val="000000" w:themeColor="text1"/>
          <w:sz w:val="28"/>
          <w:szCs w:val="28"/>
        </w:rPr>
        <w:tab/>
      </w:r>
      <w:r w:rsidRPr="002334A8">
        <w:rPr>
          <w:rFonts w:eastAsia="Times New Roman" w:cs="Times New Roman"/>
          <w:b/>
          <w:color w:val="000000" w:themeColor="text1"/>
          <w:sz w:val="28"/>
          <w:szCs w:val="28"/>
        </w:rPr>
        <w:t>HIỆU TRƯỞNG</w:t>
      </w:r>
    </w:p>
    <w:p w:rsidR="00836EF5" w:rsidRPr="002334A8" w:rsidRDefault="00836EF5" w:rsidP="00AC54D3">
      <w:pPr>
        <w:spacing w:after="0" w:line="240" w:lineRule="auto"/>
        <w:ind w:right="285"/>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Như Điều 3 (t/h);</w:t>
      </w:r>
    </w:p>
    <w:p w:rsidR="00836EF5" w:rsidRPr="002334A8" w:rsidRDefault="00836EF5" w:rsidP="002A41EF">
      <w:pPr>
        <w:tabs>
          <w:tab w:val="left" w:pos="6060"/>
        </w:tabs>
        <w:spacing w:after="0" w:line="240" w:lineRule="auto"/>
        <w:ind w:right="285"/>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xml:space="preserve">- Lưu: VT.  </w:t>
      </w:r>
      <w:r w:rsidR="002A41EF">
        <w:rPr>
          <w:rFonts w:eastAsia="Times New Roman" w:cs="Times New Roman"/>
          <w:color w:val="000000" w:themeColor="text1"/>
          <w:sz w:val="28"/>
          <w:szCs w:val="28"/>
        </w:rPr>
        <w:t xml:space="preserve">                                                           (Đã kí)</w:t>
      </w:r>
    </w:p>
    <w:p w:rsidR="00836EF5" w:rsidRDefault="00836EF5" w:rsidP="00AC54D3">
      <w:pPr>
        <w:spacing w:after="0" w:line="240" w:lineRule="auto"/>
        <w:ind w:right="285"/>
        <w:jc w:val="both"/>
        <w:rPr>
          <w:rFonts w:eastAsia="Times New Roman" w:cs="Times New Roman"/>
          <w:color w:val="000000" w:themeColor="text1"/>
          <w:sz w:val="28"/>
          <w:szCs w:val="28"/>
        </w:rPr>
      </w:pPr>
    </w:p>
    <w:p w:rsidR="002B1713" w:rsidRPr="002334A8" w:rsidRDefault="002B1713" w:rsidP="00AC54D3">
      <w:pPr>
        <w:spacing w:after="0" w:line="240" w:lineRule="auto"/>
        <w:ind w:right="285"/>
        <w:jc w:val="both"/>
        <w:rPr>
          <w:rFonts w:eastAsia="Times New Roman" w:cs="Times New Roman"/>
          <w:color w:val="000000" w:themeColor="text1"/>
          <w:sz w:val="28"/>
          <w:szCs w:val="28"/>
        </w:rPr>
      </w:pPr>
    </w:p>
    <w:p w:rsidR="00836EF5" w:rsidRPr="002334A8" w:rsidRDefault="00836EF5" w:rsidP="00AC54D3">
      <w:pPr>
        <w:spacing w:after="0" w:line="240" w:lineRule="auto"/>
        <w:ind w:right="285"/>
        <w:jc w:val="both"/>
        <w:rPr>
          <w:rFonts w:eastAsia="Times New Roman" w:cs="Times New Roman"/>
          <w:b/>
          <w:color w:val="000000" w:themeColor="text1"/>
          <w:sz w:val="28"/>
          <w:szCs w:val="28"/>
        </w:rPr>
      </w:pPr>
    </w:p>
    <w:p w:rsidR="00106D48" w:rsidRPr="002334A8" w:rsidRDefault="002B1713" w:rsidP="00AC54D3">
      <w:pPr>
        <w:spacing w:after="0" w:line="240" w:lineRule="auto"/>
        <w:ind w:right="285"/>
        <w:jc w:val="both"/>
        <w:rPr>
          <w:rFonts w:eastAsia="Times New Roman" w:cs="Times New Roman"/>
          <w:b/>
          <w:color w:val="000000" w:themeColor="text1"/>
          <w:sz w:val="28"/>
          <w:szCs w:val="28"/>
        </w:rPr>
      </w:pPr>
      <w:r>
        <w:rPr>
          <w:rFonts w:eastAsia="Times New Roman" w:cs="Times New Roman"/>
          <w:b/>
          <w:color w:val="000000" w:themeColor="text1"/>
          <w:sz w:val="28"/>
          <w:szCs w:val="28"/>
        </w:rPr>
        <w:t xml:space="preserve">                                                   </w:t>
      </w:r>
      <w:r w:rsidR="002A41EF">
        <w:rPr>
          <w:rFonts w:eastAsia="Times New Roman" w:cs="Times New Roman"/>
          <w:b/>
          <w:color w:val="000000" w:themeColor="text1"/>
          <w:sz w:val="28"/>
          <w:szCs w:val="28"/>
        </w:rPr>
        <w:t xml:space="preserve">                     </w:t>
      </w:r>
      <w:r>
        <w:rPr>
          <w:rFonts w:eastAsia="Times New Roman" w:cs="Times New Roman"/>
          <w:b/>
          <w:color w:val="000000" w:themeColor="text1"/>
          <w:sz w:val="28"/>
          <w:szCs w:val="28"/>
        </w:rPr>
        <w:t>Hoàng Quốc Huy</w:t>
      </w: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p w:rsidR="00AC54D3" w:rsidRPr="002334A8" w:rsidRDefault="00AC54D3" w:rsidP="00AC54D3">
      <w:pPr>
        <w:spacing w:after="0" w:line="240" w:lineRule="auto"/>
        <w:ind w:right="285"/>
        <w:jc w:val="both"/>
        <w:rPr>
          <w:rFonts w:eastAsia="Times New Roman" w:cs="Times New Roman"/>
          <w:b/>
          <w:color w:val="000000" w:themeColor="text1"/>
          <w:sz w:val="28"/>
          <w:szCs w:val="28"/>
        </w:rPr>
      </w:pPr>
    </w:p>
    <w:tbl>
      <w:tblPr>
        <w:tblW w:w="9476" w:type="dxa"/>
        <w:shd w:val="clear" w:color="auto" w:fill="FFFFFF"/>
        <w:tblCellMar>
          <w:left w:w="0" w:type="dxa"/>
          <w:right w:w="0" w:type="dxa"/>
        </w:tblCellMar>
        <w:tblLook w:val="04A0" w:firstRow="1" w:lastRow="0" w:firstColumn="1" w:lastColumn="0" w:noHBand="0" w:noVBand="1"/>
      </w:tblPr>
      <w:tblGrid>
        <w:gridCol w:w="3828"/>
        <w:gridCol w:w="5648"/>
      </w:tblGrid>
      <w:tr w:rsidR="002334A8" w:rsidRPr="002334A8" w:rsidTr="00321A51">
        <w:trPr>
          <w:trHeight w:val="1392"/>
        </w:trPr>
        <w:tc>
          <w:tcPr>
            <w:tcW w:w="3828" w:type="dxa"/>
            <w:shd w:val="clear" w:color="auto" w:fill="FFFFFF"/>
            <w:hideMark/>
          </w:tcPr>
          <w:p w:rsidR="00AC54D3" w:rsidRPr="002334A8" w:rsidRDefault="00AC54D3" w:rsidP="00AD7E80">
            <w:pPr>
              <w:spacing w:after="0" w:line="240" w:lineRule="auto"/>
              <w:rPr>
                <w:rFonts w:eastAsia="Times New Roman" w:cs="Times New Roman"/>
                <w:color w:val="000000" w:themeColor="text1"/>
                <w:sz w:val="24"/>
                <w:szCs w:val="24"/>
              </w:rPr>
            </w:pPr>
            <w:r w:rsidRPr="002334A8">
              <w:rPr>
                <w:rFonts w:eastAsia="Times New Roman" w:cs="Times New Roman"/>
                <w:color w:val="000000" w:themeColor="text1"/>
                <w:sz w:val="24"/>
                <w:szCs w:val="24"/>
              </w:rPr>
              <w:lastRenderedPageBreak/>
              <w:t>PHÒNG GD&amp;ĐT ĐIỆN BIÊN ĐÔNG</w:t>
            </w:r>
          </w:p>
          <w:p w:rsidR="00AC54D3" w:rsidRPr="002334A8" w:rsidRDefault="00EC759B" w:rsidP="00AD7E80">
            <w:pPr>
              <w:spacing w:after="0" w:line="240"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t xml:space="preserve">  TRƯỜNG </w:t>
            </w:r>
            <w:r w:rsidR="00C02A11">
              <w:rPr>
                <w:rFonts w:eastAsia="Times New Roman" w:cs="Times New Roman"/>
                <w:b/>
                <w:color w:val="000000" w:themeColor="text1"/>
                <w:sz w:val="24"/>
                <w:szCs w:val="24"/>
              </w:rPr>
              <w:t>PTDTBT PTDTBT THCS PU NHI</w:t>
            </w:r>
          </w:p>
          <w:p w:rsidR="00AC54D3" w:rsidRPr="002334A8" w:rsidRDefault="004C3F48" w:rsidP="00AD7E80">
            <w:pPr>
              <w:tabs>
                <w:tab w:val="left" w:pos="3231"/>
              </w:tabs>
              <w:spacing w:after="0" w:line="240" w:lineRule="auto"/>
              <w:jc w:val="center"/>
              <w:rPr>
                <w:rFonts w:eastAsia="Times New Roman" w:cs="Times New Roman"/>
                <w:b/>
                <w:color w:val="000000" w:themeColor="text1"/>
                <w:sz w:val="24"/>
                <w:szCs w:val="24"/>
              </w:rPr>
            </w:pPr>
            <w:r>
              <w:rPr>
                <w:rFonts w:eastAsia="Times New Roman" w:cs="Times New Roman"/>
                <w:b/>
                <w:noProof/>
                <w:color w:val="000000" w:themeColor="text1"/>
                <w:sz w:val="24"/>
                <w:szCs w:val="24"/>
              </w:rPr>
              <w:pict>
                <v:shape id="Straight Arrow Connector 1" o:spid="_x0000_s1028" type="#_x0000_t32" style="position:absolute;left:0;text-align:left;margin-left:53.3pt;margin-top:1.35pt;width:84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Q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Gbz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"/>
              </w:pict>
            </w:r>
          </w:p>
          <w:p w:rsidR="00AC54D3" w:rsidRPr="002334A8" w:rsidRDefault="00AC54D3" w:rsidP="00AD7E80">
            <w:pPr>
              <w:spacing w:after="0" w:line="240" w:lineRule="auto"/>
              <w:jc w:val="center"/>
              <w:rPr>
                <w:rFonts w:eastAsia="Times New Roman" w:cs="Times New Roman"/>
                <w:color w:val="000000" w:themeColor="text1"/>
                <w:sz w:val="24"/>
                <w:szCs w:val="24"/>
              </w:rPr>
            </w:pPr>
            <w:r w:rsidRPr="002334A8">
              <w:rPr>
                <w:rFonts w:eastAsia="Times New Roman" w:cs="Times New Roman"/>
                <w:color w:val="000000" w:themeColor="text1"/>
                <w:sz w:val="24"/>
                <w:szCs w:val="24"/>
              </w:rPr>
              <w:t xml:space="preserve">Số:       </w:t>
            </w:r>
            <w:r w:rsidR="001A1DA1">
              <w:rPr>
                <w:rFonts w:eastAsia="Times New Roman" w:cs="Times New Roman"/>
                <w:color w:val="000000" w:themeColor="text1"/>
                <w:sz w:val="24"/>
                <w:szCs w:val="24"/>
              </w:rPr>
              <w:t>30</w:t>
            </w:r>
            <w:r w:rsidRPr="002334A8">
              <w:rPr>
                <w:rFonts w:eastAsia="Times New Roman" w:cs="Times New Roman"/>
                <w:color w:val="000000" w:themeColor="text1"/>
                <w:sz w:val="24"/>
                <w:szCs w:val="24"/>
              </w:rPr>
              <w:t xml:space="preserve">  /QĐ-THCS</w:t>
            </w:r>
            <w:r w:rsidR="00EC759B">
              <w:rPr>
                <w:rFonts w:eastAsia="Times New Roman" w:cs="Times New Roman"/>
                <w:color w:val="000000" w:themeColor="text1"/>
                <w:sz w:val="24"/>
                <w:szCs w:val="24"/>
              </w:rPr>
              <w:t>PUN</w:t>
            </w:r>
          </w:p>
        </w:tc>
        <w:tc>
          <w:tcPr>
            <w:tcW w:w="5648" w:type="dxa"/>
            <w:shd w:val="clear" w:color="auto" w:fill="FFFFFF"/>
            <w:hideMark/>
          </w:tcPr>
          <w:p w:rsidR="00AC54D3" w:rsidRPr="002334A8" w:rsidRDefault="00AC54D3" w:rsidP="00AD7E80">
            <w:pPr>
              <w:tabs>
                <w:tab w:val="left" w:pos="5596"/>
              </w:tabs>
              <w:spacing w:after="0" w:line="240" w:lineRule="auto"/>
              <w:jc w:val="center"/>
              <w:rPr>
                <w:rFonts w:eastAsia="Times New Roman" w:cs="Times New Roman"/>
                <w:b/>
                <w:color w:val="000000" w:themeColor="text1"/>
                <w:sz w:val="24"/>
                <w:szCs w:val="24"/>
              </w:rPr>
            </w:pPr>
            <w:r w:rsidRPr="002334A8">
              <w:rPr>
                <w:rFonts w:eastAsia="Times New Roman" w:cs="Times New Roman"/>
                <w:b/>
                <w:color w:val="000000" w:themeColor="text1"/>
                <w:sz w:val="24"/>
                <w:szCs w:val="24"/>
              </w:rPr>
              <w:t>CỘNG HÒA XÃ HỘI CHỦ NGHĨA VIỆT NAM</w:t>
            </w:r>
          </w:p>
          <w:p w:rsidR="00AC54D3" w:rsidRPr="002334A8" w:rsidRDefault="00AC54D3" w:rsidP="00AD7E80">
            <w:pPr>
              <w:spacing w:after="0" w:line="240" w:lineRule="auto"/>
              <w:jc w:val="center"/>
              <w:rPr>
                <w:rFonts w:eastAsia="Times New Roman" w:cs="Times New Roman"/>
                <w:b/>
                <w:color w:val="000000" w:themeColor="text1"/>
                <w:sz w:val="24"/>
                <w:szCs w:val="24"/>
              </w:rPr>
            </w:pPr>
            <w:r w:rsidRPr="002334A8">
              <w:rPr>
                <w:rFonts w:eastAsia="Times New Roman" w:cs="Times New Roman"/>
                <w:b/>
                <w:color w:val="000000" w:themeColor="text1"/>
                <w:sz w:val="24"/>
                <w:szCs w:val="24"/>
              </w:rPr>
              <w:t>Độc lập - Tự do - Hạnh phúc</w:t>
            </w:r>
          </w:p>
          <w:p w:rsidR="00AC54D3" w:rsidRPr="002334A8" w:rsidRDefault="004C3F48" w:rsidP="00AD7E80">
            <w:pPr>
              <w:spacing w:after="0" w:line="240" w:lineRule="auto"/>
              <w:jc w:val="center"/>
              <w:rPr>
                <w:rFonts w:eastAsia="Times New Roman" w:cs="Times New Roman"/>
                <w:b/>
                <w:noProof/>
                <w:color w:val="000000" w:themeColor="text1"/>
                <w:sz w:val="24"/>
                <w:szCs w:val="24"/>
              </w:rPr>
            </w:pPr>
            <w:r>
              <w:rPr>
                <w:rFonts w:eastAsia="Times New Roman" w:cs="Times New Roman"/>
                <w:b/>
                <w:noProof/>
                <w:color w:val="000000" w:themeColor="text1"/>
                <w:sz w:val="24"/>
                <w:szCs w:val="24"/>
              </w:rPr>
              <w:pict>
                <v:shape id="Straight Arrow Connector 2" o:spid="_x0000_s1027" type="#_x0000_t32" style="position:absolute;left:0;text-align:left;margin-left:76.05pt;margin-top:1pt;width:12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rf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JrO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"/>
              </w:pict>
            </w:r>
          </w:p>
          <w:p w:rsidR="00AC54D3" w:rsidRPr="002334A8" w:rsidRDefault="00EC759B" w:rsidP="00C02A11">
            <w:pPr>
              <w:spacing w:after="0" w:line="240" w:lineRule="auto"/>
              <w:jc w:val="center"/>
              <w:rPr>
                <w:rFonts w:eastAsia="Times New Roman" w:cs="Times New Roman"/>
                <w:color w:val="000000" w:themeColor="text1"/>
                <w:sz w:val="24"/>
                <w:szCs w:val="24"/>
              </w:rPr>
            </w:pPr>
            <w:r>
              <w:rPr>
                <w:rFonts w:eastAsia="Times New Roman" w:cs="Times New Roman"/>
                <w:i/>
                <w:color w:val="000000" w:themeColor="text1"/>
                <w:sz w:val="24"/>
                <w:szCs w:val="24"/>
              </w:rPr>
              <w:t>Pu Nhi</w:t>
            </w:r>
            <w:r w:rsidR="00AC54D3" w:rsidRPr="002334A8">
              <w:rPr>
                <w:rFonts w:eastAsia="Times New Roman" w:cs="Times New Roman"/>
                <w:i/>
                <w:color w:val="000000" w:themeColor="text1"/>
                <w:sz w:val="24"/>
                <w:szCs w:val="24"/>
              </w:rPr>
              <w:t xml:space="preserve">, ngày    </w:t>
            </w:r>
            <w:r w:rsidR="001A1DA1">
              <w:rPr>
                <w:rFonts w:eastAsia="Times New Roman" w:cs="Times New Roman"/>
                <w:i/>
                <w:color w:val="000000" w:themeColor="text1"/>
                <w:sz w:val="24"/>
                <w:szCs w:val="24"/>
              </w:rPr>
              <w:t>26</w:t>
            </w:r>
            <w:r w:rsidR="00AC54D3" w:rsidRPr="002334A8">
              <w:rPr>
                <w:rFonts w:eastAsia="Times New Roman" w:cs="Times New Roman"/>
                <w:i/>
                <w:color w:val="000000" w:themeColor="text1"/>
                <w:sz w:val="24"/>
                <w:szCs w:val="24"/>
              </w:rPr>
              <w:t xml:space="preserve">     tháng   </w:t>
            </w:r>
            <w:r w:rsidR="00C02A11">
              <w:rPr>
                <w:rFonts w:eastAsia="Times New Roman" w:cs="Times New Roman"/>
                <w:i/>
                <w:color w:val="000000" w:themeColor="text1"/>
                <w:sz w:val="24"/>
                <w:szCs w:val="24"/>
              </w:rPr>
              <w:t>8</w:t>
            </w:r>
            <w:r w:rsidR="00AC54D3" w:rsidRPr="002334A8">
              <w:rPr>
                <w:rFonts w:eastAsia="Times New Roman" w:cs="Times New Roman"/>
                <w:i/>
                <w:color w:val="000000" w:themeColor="text1"/>
                <w:sz w:val="24"/>
                <w:szCs w:val="24"/>
              </w:rPr>
              <w:t xml:space="preserve">    năm 202</w:t>
            </w:r>
            <w:r w:rsidR="00C02A11">
              <w:rPr>
                <w:rFonts w:eastAsia="Times New Roman" w:cs="Times New Roman"/>
                <w:i/>
                <w:color w:val="000000" w:themeColor="text1"/>
                <w:sz w:val="24"/>
                <w:szCs w:val="24"/>
              </w:rPr>
              <w:t>1</w:t>
            </w:r>
          </w:p>
        </w:tc>
      </w:tr>
    </w:tbl>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QUY CHẾ</w:t>
      </w:r>
    </w:p>
    <w:p w:rsidR="00C02A11" w:rsidRDefault="004D116D" w:rsidP="00321A51">
      <w:pPr>
        <w:shd w:val="clear" w:color="auto" w:fill="FFFFFF"/>
        <w:spacing w:before="240" w:after="240" w:line="240" w:lineRule="auto"/>
        <w:ind w:firstLine="720"/>
        <w:jc w:val="center"/>
        <w:rPr>
          <w:rFonts w:eastAsia="Times New Roman" w:cs="Times New Roman"/>
          <w:b/>
          <w:bCs/>
          <w:color w:val="000000" w:themeColor="text1"/>
          <w:sz w:val="28"/>
          <w:szCs w:val="28"/>
        </w:rPr>
      </w:pPr>
      <w:r w:rsidRPr="002334A8">
        <w:rPr>
          <w:rFonts w:eastAsia="Times New Roman" w:cs="Times New Roman"/>
          <w:b/>
          <w:bCs/>
          <w:color w:val="000000" w:themeColor="text1"/>
          <w:sz w:val="28"/>
          <w:szCs w:val="28"/>
        </w:rPr>
        <w:t xml:space="preserve">Về việc quản lý và sử dụng tài sản công của trường </w:t>
      </w:r>
    </w:p>
    <w:p w:rsidR="004D116D" w:rsidRPr="002334A8" w:rsidRDefault="00C02A11" w:rsidP="00321A51">
      <w:pPr>
        <w:shd w:val="clear" w:color="auto" w:fill="FFFFFF"/>
        <w:spacing w:before="240" w:after="240" w:line="240" w:lineRule="auto"/>
        <w:ind w:firstLine="720"/>
        <w:jc w:val="center"/>
        <w:rPr>
          <w:rFonts w:eastAsia="Times New Roman" w:cs="Times New Roman"/>
          <w:color w:val="000000" w:themeColor="text1"/>
          <w:sz w:val="28"/>
          <w:szCs w:val="28"/>
        </w:rPr>
      </w:pPr>
      <w:r>
        <w:rPr>
          <w:rFonts w:eastAsia="Times New Roman" w:cs="Times New Roman"/>
          <w:b/>
          <w:bCs/>
          <w:color w:val="000000" w:themeColor="text1"/>
          <w:sz w:val="28"/>
          <w:szCs w:val="28"/>
        </w:rPr>
        <w:t>PTDTBT PTDTBT THCS Pu Nhi</w:t>
      </w:r>
    </w:p>
    <w:p w:rsidR="004D116D" w:rsidRPr="002334A8" w:rsidRDefault="004D116D" w:rsidP="00321A51">
      <w:pPr>
        <w:shd w:val="clear" w:color="auto" w:fill="FFFFFF"/>
        <w:spacing w:before="240" w:after="240" w:line="240" w:lineRule="auto"/>
        <w:jc w:val="center"/>
        <w:rPr>
          <w:rFonts w:eastAsia="Times New Roman" w:cs="Times New Roman"/>
          <w:color w:val="000000" w:themeColor="text1"/>
          <w:sz w:val="24"/>
          <w:szCs w:val="24"/>
        </w:rPr>
      </w:pPr>
      <w:r w:rsidRPr="002334A8">
        <w:rPr>
          <w:rFonts w:eastAsia="Times New Roman" w:cs="Times New Roman"/>
          <w:i/>
          <w:iCs/>
          <w:color w:val="000000" w:themeColor="text1"/>
          <w:sz w:val="24"/>
          <w:szCs w:val="24"/>
        </w:rPr>
        <w:t xml:space="preserve">(Ban hành kèm theo Quyết định số: </w:t>
      </w:r>
      <w:r w:rsidR="001C6533" w:rsidRPr="002334A8">
        <w:rPr>
          <w:rFonts w:eastAsia="Times New Roman" w:cs="Times New Roman"/>
          <w:i/>
          <w:iCs/>
          <w:color w:val="000000" w:themeColor="text1"/>
          <w:sz w:val="24"/>
          <w:szCs w:val="24"/>
        </w:rPr>
        <w:t>/QĐ-</w:t>
      </w:r>
      <w:r w:rsidR="00C02A11">
        <w:rPr>
          <w:rFonts w:eastAsia="Times New Roman" w:cs="Times New Roman"/>
          <w:i/>
          <w:iCs/>
          <w:color w:val="000000" w:themeColor="text1"/>
          <w:sz w:val="24"/>
          <w:szCs w:val="24"/>
        </w:rPr>
        <w:t>PTDTBT</w:t>
      </w:r>
      <w:r w:rsidR="00EC759B">
        <w:rPr>
          <w:rFonts w:eastAsia="Times New Roman" w:cs="Times New Roman"/>
          <w:i/>
          <w:iCs/>
          <w:color w:val="000000" w:themeColor="text1"/>
          <w:sz w:val="24"/>
          <w:szCs w:val="24"/>
        </w:rPr>
        <w:t>THCSPUN</w:t>
      </w:r>
      <w:r w:rsidRPr="002334A8">
        <w:rPr>
          <w:rFonts w:eastAsia="Times New Roman" w:cs="Times New Roman"/>
          <w:i/>
          <w:iCs/>
          <w:color w:val="000000" w:themeColor="text1"/>
          <w:sz w:val="24"/>
          <w:szCs w:val="24"/>
        </w:rPr>
        <w:t xml:space="preserve"> ngày   tháng  năm 20</w:t>
      </w:r>
      <w:r w:rsidR="007D61D6" w:rsidRPr="002334A8">
        <w:rPr>
          <w:rFonts w:eastAsia="Times New Roman" w:cs="Times New Roman"/>
          <w:i/>
          <w:iCs/>
          <w:color w:val="000000" w:themeColor="text1"/>
          <w:sz w:val="24"/>
          <w:szCs w:val="24"/>
        </w:rPr>
        <w:t>2</w:t>
      </w:r>
      <w:r w:rsidR="00C02A11">
        <w:rPr>
          <w:rFonts w:eastAsia="Times New Roman" w:cs="Times New Roman"/>
          <w:i/>
          <w:iCs/>
          <w:color w:val="000000" w:themeColor="text1"/>
          <w:sz w:val="24"/>
          <w:szCs w:val="24"/>
        </w:rPr>
        <w:t>1</w:t>
      </w:r>
    </w:p>
    <w:p w:rsidR="004D116D" w:rsidRPr="002334A8" w:rsidRDefault="004D116D" w:rsidP="00321A51">
      <w:pPr>
        <w:shd w:val="clear" w:color="auto" w:fill="FFFFFF"/>
        <w:spacing w:before="240" w:after="240" w:line="240" w:lineRule="auto"/>
        <w:jc w:val="center"/>
        <w:rPr>
          <w:rFonts w:eastAsia="Times New Roman" w:cs="Times New Roman"/>
          <w:color w:val="000000" w:themeColor="text1"/>
          <w:sz w:val="24"/>
          <w:szCs w:val="24"/>
        </w:rPr>
      </w:pPr>
      <w:r w:rsidRPr="002334A8">
        <w:rPr>
          <w:rFonts w:eastAsia="Times New Roman" w:cs="Times New Roman"/>
          <w:i/>
          <w:iCs/>
          <w:color w:val="000000" w:themeColor="text1"/>
          <w:sz w:val="24"/>
          <w:szCs w:val="24"/>
        </w:rPr>
        <w:t xml:space="preserve">của trường </w:t>
      </w:r>
      <w:r w:rsidR="00C02A11">
        <w:rPr>
          <w:rFonts w:eastAsia="Times New Roman" w:cs="Times New Roman"/>
          <w:i/>
          <w:iCs/>
          <w:color w:val="000000" w:themeColor="text1"/>
          <w:sz w:val="24"/>
          <w:szCs w:val="24"/>
        </w:rPr>
        <w:t>PTDTBTPTDTBT THCS Pu Nhi</w:t>
      </w:r>
      <w:r w:rsidRPr="002334A8">
        <w:rPr>
          <w:rFonts w:eastAsia="Times New Roman" w:cs="Times New Roman"/>
          <w:i/>
          <w:iCs/>
          <w:color w:val="000000" w:themeColor="text1"/>
          <w:sz w:val="24"/>
          <w:szCs w:val="24"/>
        </w:rPr>
        <w:t>)</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CHƯƠNG I</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NHỮNG QUY ĐỊNH CHUNG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 </w:t>
      </w:r>
      <w:r w:rsidRPr="002334A8">
        <w:rPr>
          <w:rFonts w:eastAsia="Times New Roman" w:cs="Times New Roman"/>
          <w:color w:val="000000" w:themeColor="text1"/>
          <w:sz w:val="28"/>
          <w:szCs w:val="28"/>
        </w:rPr>
        <w:t xml:space="preserve">Mục đích thực hiện thống nhất về quản lý, sử dụng tài sản công của trường </w:t>
      </w:r>
      <w:r w:rsidR="00C02A11">
        <w:rPr>
          <w:rFonts w:eastAsia="Times New Roman" w:cs="Times New Roman"/>
          <w:color w:val="000000" w:themeColor="text1"/>
          <w:sz w:val="28"/>
          <w:szCs w:val="28"/>
        </w:rPr>
        <w:t>PTDTBT THCS Pu Nhi</w:t>
      </w:r>
      <w:r w:rsidRPr="002334A8">
        <w:rPr>
          <w:rFonts w:eastAsia="Times New Roman" w:cs="Times New Roman"/>
          <w:color w:val="000000" w:themeColor="text1"/>
          <w:sz w:val="28"/>
          <w:szCs w:val="28"/>
        </w:rPr>
        <w:t>. Đảm bảo tuân thủ đúng các quy định của pháp luật và hướng dẫn của cơ quan nhà nước có thẩm quyền.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Khai thác, quản lý và sử dụng hiệu quả, tiết kiệm tài sản công của đơn vị để phục vụ công tác của đơn vị.Phát huy quyền làm chủ tập thể, công khai, dân chủ trong công tác quản lý và sử dụng tài sản công. Tăng cường vai trò, trách nhiệm của các Bộ phận trong công tác tự kiểm tra, giám sát nội bộ cũng như phát huy tốt tài sản được trang bị.</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xml:space="preserve">Phạm vi điều chỉnh và đối tượng áp dụng: Quy chế này hướng dẫn việc quản lý và sử dụng tài sản công trong đơn vị trường </w:t>
      </w:r>
      <w:r w:rsidR="00C02A11">
        <w:rPr>
          <w:rFonts w:eastAsia="Times New Roman" w:cs="Times New Roman"/>
          <w:color w:val="000000" w:themeColor="text1"/>
          <w:sz w:val="28"/>
          <w:szCs w:val="28"/>
        </w:rPr>
        <w:t>PTDTBT THCS Pu Nhi</w:t>
      </w:r>
      <w:r w:rsidRPr="002334A8">
        <w:rPr>
          <w:rFonts w:eastAsia="Times New Roman" w:cs="Times New Roman"/>
          <w:color w:val="000000" w:themeColor="text1"/>
          <w:sz w:val="28"/>
          <w:szCs w:val="28"/>
        </w:rPr>
        <w:t xml:space="preserve">. Tất cả các bộ phận và cá nhân được giao quản lý và sử dụng các tài sản Nhà nước thuộc trường </w:t>
      </w:r>
      <w:r w:rsidR="00C02A11">
        <w:rPr>
          <w:rFonts w:eastAsia="Times New Roman" w:cs="Times New Roman"/>
          <w:color w:val="000000" w:themeColor="text1"/>
          <w:sz w:val="28"/>
          <w:szCs w:val="28"/>
        </w:rPr>
        <w:t>PTDTBT THCS Pu Nhi</w:t>
      </w:r>
      <w:r w:rsidRPr="002334A8">
        <w:rPr>
          <w:rFonts w:eastAsia="Times New Roman" w:cs="Times New Roman"/>
          <w:color w:val="000000" w:themeColor="text1"/>
          <w:sz w:val="28"/>
          <w:szCs w:val="28"/>
        </w:rPr>
        <w:t>phải thực hiện đúng các quy định của quy chế này.</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2. </w:t>
      </w:r>
      <w:r w:rsidRPr="002334A8">
        <w:rPr>
          <w:rFonts w:eastAsia="Times New Roman" w:cs="Times New Roman"/>
          <w:color w:val="000000" w:themeColor="text1"/>
          <w:sz w:val="28"/>
          <w:szCs w:val="28"/>
        </w:rPr>
        <w:t xml:space="preserve">Tài sản Nhà nước do nhà trường quản lý, sau đây gọi chung là tài sản công thuộc trường </w:t>
      </w:r>
      <w:r w:rsidR="00C02A11">
        <w:rPr>
          <w:rFonts w:eastAsia="Times New Roman" w:cs="Times New Roman"/>
          <w:color w:val="000000" w:themeColor="text1"/>
          <w:sz w:val="28"/>
          <w:szCs w:val="28"/>
        </w:rPr>
        <w:t>PTDTBT THCS Pu Nhi</w:t>
      </w:r>
      <w:r w:rsidRPr="002334A8">
        <w:rPr>
          <w:rFonts w:eastAsia="Times New Roman" w:cs="Times New Roman"/>
          <w:color w:val="000000" w:themeColor="text1"/>
          <w:sz w:val="28"/>
          <w:szCs w:val="28"/>
        </w:rPr>
        <w:t>, là những tài sản được hình thành từ các nguồn ngân sách Nhà nước hoặc có nguồn gốc từ Ngân sách Nhà nước, tài sản được đầu tư xây dựng, mua sắm từ các nguồn thu của đơn vị được phép sử dụng theo quy định, từ nguồn Quỹ phát triển sự nghiệp và Quỹ phúc lợi của đơn vị; Tài sản được đầu tư xây dựng, mua sắm từ các nguồn vốn viện trợ, tài trợ, biếu, tặng, cho của các Chính phủ, tổ chức phi chính phủ nước ngoài, tổ chức quốc tế hoặc của các tổ chức, cá nhân trong và ngoài nước bao gồm:</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 Toàn bộ cơ sở vật chất của nhà trường gồm: đất, phòng học, phòng làm việc, các phòng chức năng, phòng bộ môn và các công trình phụ trợ phục vụ cho hoạt động dạy và học (nhà xe, cổng,</w:t>
      </w:r>
      <w:r w:rsidR="00EC64D1" w:rsidRPr="002334A8">
        <w:rPr>
          <w:rFonts w:eastAsia="Times New Roman" w:cs="Times New Roman"/>
          <w:color w:val="000000" w:themeColor="text1"/>
          <w:sz w:val="28"/>
          <w:szCs w:val="28"/>
        </w:rPr>
        <w:t>hàng</w:t>
      </w:r>
      <w:r w:rsidRPr="002334A8">
        <w:rPr>
          <w:rFonts w:eastAsia="Times New Roman" w:cs="Times New Roman"/>
          <w:color w:val="000000" w:themeColor="text1"/>
          <w:sz w:val="28"/>
          <w:szCs w:val="28"/>
        </w:rPr>
        <w:t xml:space="preserve"> rào, cột cờ, sân vườn, bồn hoa cây cảnh…), hệ thống kỹ thuật hạ tầng (hệ thống cấp điện, chiếu sáng, hệ thống cấp nước, hệ thống điện thoại, đường truyền internet,…).</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lastRenderedPageBreak/>
        <w:t>2.Trang thiết bị</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a)Trang thiết bị làm việc: Bàn ghế ngồi học và làm việc, bảng từ, tủ đựng tài liệu, tủ trưng bày, giá đựng tài liệu, bàn ghế họp, tiếp khách; máy vi tính để bàn, máy vi tính xách tay, máy in, máy photocopy; máy chiếu, màn chiếu, thiết bị âm thanh, điện thoại, thiết bị kết nối internet.</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b)Các thiết bị thuộc hệ thống kỹ thuật hạ tầng của nhà trường: máy bơm nước, thiết bị chiếu sáng, quạt, bể nước, bồn nước, nhà vệ sinh, hệ thống PCCC, bảng biểu...</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xml:space="preserve">c) Các trang thiết bị khác: </w:t>
      </w:r>
      <w:r w:rsidR="00DC0681" w:rsidRPr="002334A8">
        <w:rPr>
          <w:rFonts w:eastAsia="Times New Roman" w:cs="Times New Roman"/>
          <w:color w:val="000000" w:themeColor="text1"/>
          <w:sz w:val="28"/>
          <w:szCs w:val="28"/>
        </w:rPr>
        <w:t>Thiết bị m</w:t>
      </w:r>
      <w:r w:rsidRPr="002334A8">
        <w:rPr>
          <w:rFonts w:eastAsia="Times New Roman" w:cs="Times New Roman"/>
          <w:color w:val="000000" w:themeColor="text1"/>
          <w:sz w:val="28"/>
          <w:szCs w:val="28"/>
        </w:rPr>
        <w:t xml:space="preserve">áy </w:t>
      </w:r>
      <w:r w:rsidR="00DC0681" w:rsidRPr="002334A8">
        <w:rPr>
          <w:rFonts w:eastAsia="Times New Roman" w:cs="Times New Roman"/>
          <w:color w:val="000000" w:themeColor="text1"/>
          <w:sz w:val="28"/>
          <w:szCs w:val="28"/>
        </w:rPr>
        <w:t>chiếu</w:t>
      </w:r>
      <w:r w:rsidRPr="002334A8">
        <w:rPr>
          <w:rFonts w:eastAsia="Times New Roman" w:cs="Times New Roman"/>
          <w:color w:val="000000" w:themeColor="text1"/>
          <w:sz w:val="28"/>
          <w:szCs w:val="28"/>
        </w:rPr>
        <w:t xml:space="preserve">, thiết bị thu phát </w:t>
      </w:r>
      <w:r w:rsidR="00DC0681" w:rsidRPr="002334A8">
        <w:rPr>
          <w:rFonts w:eastAsia="Times New Roman" w:cs="Times New Roman"/>
          <w:color w:val="000000" w:themeColor="text1"/>
          <w:sz w:val="28"/>
          <w:szCs w:val="28"/>
        </w:rPr>
        <w:t>thanh</w:t>
      </w:r>
      <w:r w:rsidRPr="002334A8">
        <w:rPr>
          <w:rFonts w:eastAsia="Times New Roman" w:cs="Times New Roman"/>
          <w:color w:val="000000" w:themeColor="text1"/>
          <w:sz w:val="28"/>
          <w:szCs w:val="28"/>
        </w:rPr>
        <w:t>,…văn phòng phẩm, giấy và các dụng cụ, vật tư khác.</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xml:space="preserve">3. Các tài sản vật chất vô hình mà việc sử dụng phải chi trả bằng tiền như điện, cước điện thoại, internet, Website, </w:t>
      </w:r>
      <w:r w:rsidR="00DC0681" w:rsidRPr="002334A8">
        <w:rPr>
          <w:rFonts w:eastAsia="Times New Roman" w:cs="Times New Roman"/>
          <w:color w:val="000000" w:themeColor="text1"/>
          <w:sz w:val="28"/>
          <w:szCs w:val="28"/>
        </w:rPr>
        <w:t xml:space="preserve">các </w:t>
      </w:r>
      <w:r w:rsidRPr="002334A8">
        <w:rPr>
          <w:rFonts w:eastAsia="Times New Roman" w:cs="Times New Roman"/>
          <w:color w:val="000000" w:themeColor="text1"/>
          <w:sz w:val="28"/>
          <w:szCs w:val="28"/>
        </w:rPr>
        <w:t>phần mềm tin học...và các tài sản khác phục vụ nhu cầu công tác, giảng dạy được xác định là tài sản theo Quy định tại Luật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3.</w:t>
      </w:r>
      <w:r w:rsidRPr="002334A8">
        <w:rPr>
          <w:rFonts w:eastAsia="Times New Roman" w:cs="Times New Roman"/>
          <w:color w:val="000000" w:themeColor="text1"/>
          <w:sz w:val="28"/>
          <w:szCs w:val="28"/>
        </w:rPr>
        <w:t xml:space="preserve"> Tài sản công thuộc Trường </w:t>
      </w:r>
      <w:r w:rsidR="00C02A11">
        <w:rPr>
          <w:rFonts w:eastAsia="Times New Roman" w:cs="Times New Roman"/>
          <w:color w:val="000000" w:themeColor="text1"/>
          <w:sz w:val="28"/>
          <w:szCs w:val="28"/>
        </w:rPr>
        <w:t>PTDTBT THCS Pu Nhi</w:t>
      </w:r>
      <w:r w:rsidRPr="002334A8">
        <w:rPr>
          <w:rFonts w:eastAsia="Times New Roman" w:cs="Times New Roman"/>
          <w:color w:val="000000" w:themeColor="text1"/>
          <w:sz w:val="28"/>
          <w:szCs w:val="28"/>
        </w:rPr>
        <w:t>được giao cho các bộ phận, cá nhân sau đây quản lý, sử dụng: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 Các Tổ chuyên môn; Tổ Văn phòng; Các bộ phận chức năng (gọi chung là các bộ phận);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2. Các v</w:t>
      </w:r>
      <w:r w:rsidR="00D42654" w:rsidRPr="002334A8">
        <w:rPr>
          <w:rFonts w:eastAsia="Times New Roman" w:cs="Times New Roman"/>
          <w:color w:val="000000" w:themeColor="text1"/>
          <w:sz w:val="28"/>
          <w:szCs w:val="28"/>
        </w:rPr>
        <w:t>iên chức phụ trách CSVC, bảo vệ</w:t>
      </w:r>
      <w:r w:rsidR="0020245D">
        <w:rPr>
          <w:rFonts w:eastAsia="Times New Roman" w:cs="Times New Roman"/>
          <w:color w:val="000000" w:themeColor="text1"/>
          <w:sz w:val="28"/>
          <w:szCs w:val="28"/>
        </w:rPr>
        <w:t>( Nếu có)</w:t>
      </w:r>
      <w:r w:rsidRPr="002334A8">
        <w:rPr>
          <w:rFonts w:eastAsia="Times New Roman" w:cs="Times New Roman"/>
          <w:color w:val="000000" w:themeColor="text1"/>
          <w:sz w:val="28"/>
          <w:szCs w:val="28"/>
        </w:rPr>
        <w:t>;</w:t>
      </w:r>
    </w:p>
    <w:p w:rsidR="00DC0681" w:rsidRPr="002334A8" w:rsidRDefault="004D116D" w:rsidP="00DC0681">
      <w:pPr>
        <w:shd w:val="clear" w:color="auto" w:fill="FFFFFF"/>
        <w:spacing w:before="240" w:after="240" w:line="240" w:lineRule="auto"/>
        <w:ind w:left="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xml:space="preserve">3. Tất cả cán bộ, giáo viên, nhân viên và học sinh trường </w:t>
      </w:r>
      <w:r w:rsidR="00C02A11">
        <w:rPr>
          <w:rFonts w:eastAsia="Times New Roman" w:cs="Times New Roman"/>
          <w:color w:val="000000" w:themeColor="text1"/>
          <w:sz w:val="28"/>
          <w:szCs w:val="28"/>
        </w:rPr>
        <w:t>PTDTBT THCS Pu Nhi</w:t>
      </w:r>
    </w:p>
    <w:p w:rsidR="00201937" w:rsidRPr="002334A8" w:rsidRDefault="004D116D" w:rsidP="00201937">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4.</w:t>
      </w:r>
      <w:r w:rsidRPr="002334A8">
        <w:rPr>
          <w:rFonts w:eastAsia="Times New Roman" w:cs="Times New Roman"/>
          <w:color w:val="000000" w:themeColor="text1"/>
          <w:sz w:val="28"/>
          <w:szCs w:val="28"/>
        </w:rPr>
        <w:t xml:space="preserve"> Hiệu trưởng </w:t>
      </w:r>
      <w:r w:rsidR="00201937" w:rsidRPr="00201937">
        <w:rPr>
          <w:color w:val="000000"/>
          <w:sz w:val="28"/>
          <w:szCs w:val="28"/>
        </w:rPr>
        <w:t>(hoặc ủy quyền cho Phó Hiệu trưởng phụ trách CSVC</w:t>
      </w:r>
      <w:r w:rsidR="00201937">
        <w:rPr>
          <w:color w:val="000000"/>
          <w:sz w:val="27"/>
          <w:szCs w:val="27"/>
        </w:rPr>
        <w:t>)</w:t>
      </w:r>
      <w:r w:rsidRPr="002334A8">
        <w:rPr>
          <w:rFonts w:eastAsia="Times New Roman" w:cs="Times New Roman"/>
          <w:color w:val="000000" w:themeColor="text1"/>
          <w:sz w:val="28"/>
          <w:szCs w:val="28"/>
        </w:rPr>
        <w:t xml:space="preserve">có trách nhiệm đăng ký, theo dõi, kiểm tra, kiểm kê tài sản và giá trị tài sản được giao quản lý, sử dụng theo quy định của pháp luật. Kế toán có trách nhiệm lưu giữ toàn bộ chứng từ về tài sản </w:t>
      </w:r>
      <w:r w:rsidR="00F36694">
        <w:rPr>
          <w:rFonts w:eastAsia="Times New Roman" w:cs="Times New Roman"/>
          <w:color w:val="000000" w:themeColor="text1"/>
          <w:sz w:val="28"/>
          <w:szCs w:val="28"/>
        </w:rPr>
        <w:t xml:space="preserve">mua sắm </w:t>
      </w:r>
      <w:r w:rsidRPr="002334A8">
        <w:rPr>
          <w:rFonts w:eastAsia="Times New Roman" w:cs="Times New Roman"/>
          <w:color w:val="000000" w:themeColor="text1"/>
          <w:sz w:val="28"/>
          <w:szCs w:val="28"/>
        </w:rPr>
        <w:t>và mở sổ theo dõi quản lý theo Nghị định số 151/2017/NĐ-CP ngày 26/12/2017 và Thông tư số 144/2017/TT-BTC ngày 31/12/2017 của Bộ Tài chính.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5.</w:t>
      </w:r>
      <w:r w:rsidRPr="002334A8">
        <w:rPr>
          <w:rFonts w:eastAsia="Times New Roman" w:cs="Times New Roman"/>
          <w:color w:val="000000" w:themeColor="text1"/>
          <w:sz w:val="28"/>
          <w:szCs w:val="28"/>
        </w:rPr>
        <w:t> Tài sản nhà trường phải được sử dụng đúng mục đích, chế độ, tiêu chuẩn, định mức, bảo đảm công bằng, tiết kiệm và có hiệu quả.</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Nghiêm cấm việc sử dụng tài sản vào mục đích cá nhân, cho thuê, kinh doanh và các mục đích khác.</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6.</w:t>
      </w:r>
      <w:r w:rsidRPr="002334A8">
        <w:rPr>
          <w:rFonts w:eastAsia="Times New Roman" w:cs="Times New Roman"/>
          <w:color w:val="000000" w:themeColor="text1"/>
          <w:sz w:val="28"/>
          <w:szCs w:val="28"/>
        </w:rPr>
        <w:t> Các bộ phận có thể giao tài sản là phương tiện làm việc hàng ngày cho cá nhân thuộc bộ phận mình trực tiếp bảo quản và sử dụng.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Cá nhân được giao tài sản chỉ được phép sử dụng vào mục đích chung; không được chiếm dụng làm tài sản riêng.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lastRenderedPageBreak/>
        <w:t>Điều 7.</w:t>
      </w:r>
      <w:r w:rsidRPr="002334A8">
        <w:rPr>
          <w:rFonts w:eastAsia="Times New Roman" w:cs="Times New Roman"/>
          <w:color w:val="000000" w:themeColor="text1"/>
          <w:sz w:val="28"/>
          <w:szCs w:val="28"/>
        </w:rPr>
        <w:t> Các bộ phận, cá nhân được giao quản lý, sử dụng tài sản có trách nhiệm:</w:t>
      </w:r>
    </w:p>
    <w:p w:rsidR="004D116D" w:rsidRPr="002334A8" w:rsidRDefault="004D116D" w:rsidP="00AC54D3">
      <w:pPr>
        <w:shd w:val="clear" w:color="auto" w:fill="FFFFFF"/>
        <w:spacing w:before="240" w:after="240" w:line="240" w:lineRule="auto"/>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 Quản lý, sử dụng tài sản công theo đúng quy định của Quy chế này;</w:t>
      </w:r>
    </w:p>
    <w:p w:rsidR="004D116D" w:rsidRPr="002334A8" w:rsidRDefault="004D116D" w:rsidP="00AC54D3">
      <w:pPr>
        <w:shd w:val="clear" w:color="auto" w:fill="FFFFFF"/>
        <w:spacing w:before="240" w:after="240" w:line="240" w:lineRule="auto"/>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2. Lập và thực hiện kế hoạch mua sắm, sửa chữa, cải tạo; thanh lý tài sản theo quy định của Nhà nước;</w:t>
      </w:r>
    </w:p>
    <w:p w:rsidR="004D116D" w:rsidRPr="002334A8" w:rsidRDefault="004D116D" w:rsidP="00AC54D3">
      <w:pPr>
        <w:shd w:val="clear" w:color="auto" w:fill="FFFFFF"/>
        <w:spacing w:before="240" w:after="240" w:line="240" w:lineRule="auto"/>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3. Bảo vệ, giữ gìn tài sản được giao; không được để tài sản thất lạc, hư hỏng, mất mát.</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8.</w:t>
      </w:r>
      <w:r w:rsidRPr="002334A8">
        <w:rPr>
          <w:rFonts w:eastAsia="Times New Roman" w:cs="Times New Roman"/>
          <w:color w:val="000000" w:themeColor="text1"/>
          <w:sz w:val="28"/>
          <w:szCs w:val="28"/>
        </w:rPr>
        <w:t> Tổ Văn phòng, cán bộ thiết bị, trưởng bộ phận có trách nhiệm định kỳ kiểm tra việc quản lý, sử dụng tài sản công ở các bộ phận để báo cáo Thủ trưởng và các cơ quan có thầm quyền.</w:t>
      </w:r>
    </w:p>
    <w:p w:rsidR="00D42654" w:rsidRPr="002334A8" w:rsidRDefault="00D42654" w:rsidP="00AC54D3">
      <w:pPr>
        <w:shd w:val="clear" w:color="auto" w:fill="FFFFFF"/>
        <w:spacing w:before="240" w:after="240" w:line="240" w:lineRule="auto"/>
        <w:ind w:firstLine="720"/>
        <w:jc w:val="both"/>
        <w:rPr>
          <w:rFonts w:eastAsia="Times New Roman" w:cs="Times New Roman"/>
          <w:color w:val="000000" w:themeColor="text1"/>
          <w:sz w:val="28"/>
          <w:szCs w:val="28"/>
        </w:rPr>
      </w:pP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CHƯƠNG II</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QUẢN LÝ, SỬ DỤNG TÀI SẢN CÔNG</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MỤC I: ĐĂNG KÝ, THEO DÕI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9.</w:t>
      </w:r>
      <w:r w:rsidRPr="002334A8">
        <w:rPr>
          <w:rFonts w:eastAsia="Times New Roman" w:cs="Times New Roman"/>
          <w:color w:val="000000" w:themeColor="text1"/>
          <w:sz w:val="28"/>
          <w:szCs w:val="28"/>
        </w:rPr>
        <w:t> Tài sản phải được đăng ký gồm: đất đai, nhà và các công trình xây dựng khác gắn liền với đất đai; các phương tiện đi lại và các tài sản khác là tài sản cố định. Đối với tài sản cố định phải trích khấu hao theo quy định.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10.</w:t>
      </w:r>
      <w:r w:rsidRPr="002334A8">
        <w:rPr>
          <w:rFonts w:eastAsia="Times New Roman" w:cs="Times New Roman"/>
          <w:color w:val="000000" w:themeColor="text1"/>
          <w:sz w:val="28"/>
          <w:szCs w:val="28"/>
        </w:rPr>
        <w:t> Hiệu trưởng có trách nhiệm chỉ đạo các bộ phận, cá nhân mở sổ theo dõi về hiện vật và giá trị đối với tài sản công mà đơn vị mình được giao quản lý, sử dụng; bảo quản các hồ sơ về tài sản theo chế độ quy định; kiểm kê, báo cáo định kỳ hàng năm và báo cáo đột xuất khi Lãnh đạo Sở yêu cầu; kịp thời báo cáo biện pháp xử lý đối với những tài sản bị mất mát, hư hỏng để Lãnh đạo Sở xem xét quyết định.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11.</w:t>
      </w:r>
      <w:r w:rsidRPr="002334A8">
        <w:rPr>
          <w:rFonts w:eastAsia="Times New Roman" w:cs="Times New Roman"/>
          <w:color w:val="000000" w:themeColor="text1"/>
          <w:sz w:val="28"/>
          <w:szCs w:val="28"/>
        </w:rPr>
        <w:t xml:space="preserve"> Ranh giới đất thuộc trụ sở làm việc của đơn vị được xác định theo Quyết </w:t>
      </w:r>
      <w:r w:rsidR="00EC64D1" w:rsidRPr="002334A8">
        <w:rPr>
          <w:rFonts w:eastAsia="Times New Roman" w:cs="Times New Roman"/>
          <w:color w:val="000000" w:themeColor="text1"/>
          <w:sz w:val="28"/>
          <w:szCs w:val="28"/>
        </w:rPr>
        <w:t>đ</w:t>
      </w:r>
      <w:r w:rsidRPr="002334A8">
        <w:rPr>
          <w:rFonts w:eastAsia="Times New Roman" w:cs="Times New Roman"/>
          <w:color w:val="000000" w:themeColor="text1"/>
          <w:sz w:val="28"/>
          <w:szCs w:val="28"/>
        </w:rPr>
        <w:t>ịnh giao đất hoặc Giấy chứng nhận quyền sử dụng đất do cơ quan có thẩm quyền cấp.</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MỤC II: SỬ DỤNG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12.</w:t>
      </w:r>
      <w:r w:rsidRPr="002334A8">
        <w:rPr>
          <w:rFonts w:eastAsia="Times New Roman" w:cs="Times New Roman"/>
          <w:color w:val="000000" w:themeColor="text1"/>
          <w:sz w:val="28"/>
          <w:szCs w:val="28"/>
        </w:rPr>
        <w:t> Không được sử dụng trụ sở làm việc của cơ quan để bố trí cho cán bộ, giáo viên, nhân viên ở. Trong trường hợp cán bộ công chức, viên chức không có nhà ở, có thể bố trí tạm thời phòng ở riêng (nhà công vụ) trong cơ quan; không được ở trong phòng làm việc.</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Người ở tạm thời trong cơ quan phải trả tiền sử dụng điện, nước; có trách nhiệm bảo quản tài sản đã mượn, nếu để mất mát, hư hỏng thì phải bồi thường.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lastRenderedPageBreak/>
        <w:t>Điều 13.</w:t>
      </w:r>
      <w:r w:rsidRPr="002334A8">
        <w:rPr>
          <w:rFonts w:eastAsia="Times New Roman" w:cs="Times New Roman"/>
          <w:color w:val="000000" w:themeColor="text1"/>
          <w:sz w:val="28"/>
          <w:szCs w:val="28"/>
        </w:rPr>
        <w:t> Thủ trưởng, ra quyết định giao tài sản cho các cá nhân phụ trách, đồng thời ban hành hành nội quy sử dụng, quản lý chặt chẽ, xác định rõ trách nhiệm cá nhân khi được giao bảo quản, sử dụng.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Trong trường hợp xảy ra sự cố gây hư hỏng, mất mát thì người trực tiếp bảo quản, sử dụng phương tiện, trang thiết bị phải báo cáo ngay bằng văn bản cho Hiệu trưởng để giải quyết theo quy định hiện hành.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14.</w:t>
      </w:r>
      <w:r w:rsidRPr="002334A8">
        <w:rPr>
          <w:rFonts w:eastAsia="Times New Roman" w:cs="Times New Roman"/>
          <w:color w:val="000000" w:themeColor="text1"/>
          <w:sz w:val="28"/>
          <w:szCs w:val="28"/>
        </w:rPr>
        <w:t> Trong trường hợp cá biệt có yêu cầu sử dụng phương tiện vào việc riêng của cá nhân thì phải được Thủ trưởng đơn vị đồng ý bằng văn bản. Người sử dụng phương tiện phải chịu chi phí vận hành.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15. </w:t>
      </w:r>
      <w:r w:rsidRPr="002334A8">
        <w:rPr>
          <w:rFonts w:eastAsia="Times New Roman" w:cs="Times New Roman"/>
          <w:color w:val="000000" w:themeColor="text1"/>
          <w:sz w:val="28"/>
          <w:szCs w:val="28"/>
        </w:rPr>
        <w:t xml:space="preserve">Việc trang bị điện thoại để phục vụ công tác được thực hiện theo Quy định của UBND tỉnh </w:t>
      </w:r>
      <w:r w:rsidR="002334A8" w:rsidRPr="002334A8">
        <w:rPr>
          <w:rFonts w:eastAsia="Times New Roman" w:cs="Times New Roman"/>
          <w:color w:val="000000" w:themeColor="text1"/>
          <w:sz w:val="28"/>
          <w:szCs w:val="28"/>
        </w:rPr>
        <w:t>Điện Biên</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MỤC III: BẢO DƯỠNG, SỬA CHỮA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16. </w:t>
      </w:r>
      <w:r w:rsidRPr="002334A8">
        <w:rPr>
          <w:rFonts w:eastAsia="Times New Roman" w:cs="Times New Roman"/>
          <w:color w:val="000000" w:themeColor="text1"/>
          <w:sz w:val="28"/>
          <w:szCs w:val="28"/>
        </w:rPr>
        <w:t xml:space="preserve"> Hiệu trưởng có trách nhiệm xây dựng kế hoạch bảo dưỡng tài sản thường xuyên, định kỳ theo đúng chế độ, tiêu chuẩn kỹ thuật do cơ quan Nhà nước có thẩm quyền ban hành</w:t>
      </w:r>
      <w:r w:rsidRPr="002334A8">
        <w:rPr>
          <w:rFonts w:eastAsia="Times New Roman" w:cs="Times New Roman"/>
          <w:i/>
          <w:iCs/>
          <w:color w:val="000000" w:themeColor="text1"/>
          <w:sz w:val="28"/>
          <w:szCs w:val="28"/>
        </w:rPr>
        <w:t>.</w:t>
      </w:r>
    </w:p>
    <w:p w:rsidR="00106D48" w:rsidRPr="002334A8" w:rsidRDefault="004D116D" w:rsidP="00AC54D3">
      <w:pPr>
        <w:pStyle w:val="NormalWeb"/>
        <w:spacing w:before="120" w:beforeAutospacing="0" w:after="120" w:afterAutospacing="0"/>
        <w:ind w:firstLine="570"/>
        <w:jc w:val="both"/>
        <w:rPr>
          <w:color w:val="000000" w:themeColor="text1"/>
          <w:sz w:val="28"/>
          <w:szCs w:val="28"/>
        </w:rPr>
      </w:pPr>
      <w:r w:rsidRPr="002334A8">
        <w:rPr>
          <w:b/>
          <w:bCs/>
          <w:color w:val="000000" w:themeColor="text1"/>
          <w:sz w:val="28"/>
          <w:szCs w:val="28"/>
        </w:rPr>
        <w:t>Điều 17.</w:t>
      </w:r>
      <w:r w:rsidRPr="002334A8">
        <w:rPr>
          <w:color w:val="000000" w:themeColor="text1"/>
          <w:sz w:val="28"/>
          <w:szCs w:val="28"/>
        </w:rPr>
        <w:t> </w:t>
      </w:r>
      <w:r w:rsidR="00106D48" w:rsidRPr="002334A8">
        <w:rPr>
          <w:color w:val="000000" w:themeColor="text1"/>
          <w:sz w:val="28"/>
          <w:szCs w:val="28"/>
        </w:rPr>
        <w:t xml:space="preserve"> Khi có nhu cầu sửa chữa, tu sửa nhà, công trình xây dựng khác, phương tiện đồ dùng trang thiết bị của nhà trường được giao quản lý, sử dụng tài sản cần phải lập dự toán và bàn bạc thống nhất trong Ban giám hiệu. </w:t>
      </w:r>
    </w:p>
    <w:p w:rsidR="00106D48" w:rsidRPr="002334A8" w:rsidRDefault="00106D48" w:rsidP="00AC54D3">
      <w:pPr>
        <w:pStyle w:val="NormalWeb"/>
        <w:spacing w:before="120" w:beforeAutospacing="0" w:after="120" w:afterAutospacing="0"/>
        <w:ind w:firstLine="570"/>
        <w:jc w:val="both"/>
        <w:rPr>
          <w:iCs/>
          <w:color w:val="000000" w:themeColor="text1"/>
          <w:sz w:val="28"/>
          <w:szCs w:val="28"/>
        </w:rPr>
      </w:pPr>
      <w:r w:rsidRPr="002334A8">
        <w:rPr>
          <w:color w:val="000000" w:themeColor="text1"/>
          <w:sz w:val="28"/>
          <w:szCs w:val="28"/>
        </w:rPr>
        <w:t>Việc sửa chữa chỉ được tiến hành sau khi có ý kiến phê duyệt của Hiệu trưởng.</w:t>
      </w:r>
    </w:p>
    <w:p w:rsidR="00106D48" w:rsidRPr="002334A8" w:rsidRDefault="00106D48" w:rsidP="00AC54D3">
      <w:pPr>
        <w:pStyle w:val="NormalWeb"/>
        <w:spacing w:before="120" w:beforeAutospacing="0" w:after="120" w:afterAutospacing="0"/>
        <w:ind w:firstLine="570"/>
        <w:jc w:val="both"/>
        <w:rPr>
          <w:color w:val="000000" w:themeColor="text1"/>
          <w:sz w:val="28"/>
          <w:szCs w:val="28"/>
        </w:rPr>
      </w:pPr>
      <w:r w:rsidRPr="002334A8">
        <w:rPr>
          <w:color w:val="000000" w:themeColor="text1"/>
          <w:sz w:val="28"/>
          <w:szCs w:val="28"/>
        </w:rPr>
        <w:t>Khi đã được cấp kinh phí sửa chữa tài sản, cần phải sử dụng kinh phí theo đúng mục đích và có hiệu quả; phải thực hiện quyết toán số kinh phí được cấp và báo cáo kết quả sửa chữa tài sản về Phòng Tài chính khi kết thúc năm ngân sách.</w:t>
      </w:r>
    </w:p>
    <w:p w:rsidR="004D116D" w:rsidRPr="002334A8" w:rsidRDefault="00106D48" w:rsidP="00AC54D3">
      <w:pPr>
        <w:pStyle w:val="NormalWeb"/>
        <w:spacing w:before="120" w:beforeAutospacing="0" w:after="120" w:afterAutospacing="0"/>
        <w:ind w:firstLine="570"/>
        <w:jc w:val="both"/>
        <w:rPr>
          <w:color w:val="000000" w:themeColor="text1"/>
          <w:sz w:val="28"/>
          <w:szCs w:val="28"/>
        </w:rPr>
      </w:pPr>
      <w:r w:rsidRPr="002334A8">
        <w:rPr>
          <w:color w:val="000000" w:themeColor="text1"/>
          <w:sz w:val="28"/>
          <w:szCs w:val="28"/>
        </w:rPr>
        <w:t>Việc mua sắm tài sản, công cụ, dụng cụ phải thực hiện công khai, đúng quy trình mua sắm, tiếp nhận, nghiệm thu theo quy định của luật tài chính. </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MỤC IV: THU HỒI, ĐIỀU CHUYỂN, THANH LÝ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18.</w:t>
      </w:r>
      <w:r w:rsidRPr="002334A8">
        <w:rPr>
          <w:rFonts w:eastAsia="Times New Roman" w:cs="Times New Roman"/>
          <w:color w:val="000000" w:themeColor="text1"/>
          <w:sz w:val="28"/>
          <w:szCs w:val="28"/>
        </w:rPr>
        <w:t> Tài sản công được giao cho các Tổ, cá nhân quản lý, sử dụng bị thu hồi trong các trường hợp sau đây:</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 Bộ phận,cá nhân được giao trực tiếp quản lý, sử dụng tài sản không còn nhu cầu sử dụng hoặc giảm nhu cầu sử dụng do sáp nhập, giải thể, thay đổi chức năng, nhiệm vụ và các nguyên nhân khác;</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2. Tài sản thừa so với tiêu chuẩn, định mức được phép sử dụng;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3. Tài sản sử dụng sai mục đích, trái quy định của Nhà nước.</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xml:space="preserve">Các bộ phận, cá nhân trực tiếp quản lý, sử dụng tài sản bị thu hồi phải thực hiện chuyển giao đầy đủ tài sản theo đúng quyết định thu hồi, thực hiện ghi </w:t>
      </w:r>
      <w:r w:rsidRPr="002334A8">
        <w:rPr>
          <w:rFonts w:eastAsia="Times New Roman" w:cs="Times New Roman"/>
          <w:color w:val="000000" w:themeColor="text1"/>
          <w:sz w:val="28"/>
          <w:szCs w:val="28"/>
        </w:rPr>
        <w:lastRenderedPageBreak/>
        <w:t>giảm tài sản và giá trị tài sản theo quy định hiện hành của Nhà nước. Bộ phận tiếp nhận tài sản thu hồi phải thực hiện đăng ký tài sản theo đúng quy định của Quy chế này</w:t>
      </w:r>
      <w:r w:rsidRPr="002334A8">
        <w:rPr>
          <w:rFonts w:eastAsia="Times New Roman" w:cs="Times New Roman"/>
          <w:i/>
          <w:iCs/>
          <w:color w:val="000000" w:themeColor="text1"/>
          <w:sz w:val="28"/>
          <w:szCs w:val="28"/>
        </w:rPr>
        <w:t>.</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19.</w:t>
      </w:r>
      <w:r w:rsidRPr="002334A8">
        <w:rPr>
          <w:rFonts w:eastAsia="Times New Roman" w:cs="Times New Roman"/>
          <w:color w:val="000000" w:themeColor="text1"/>
          <w:sz w:val="28"/>
          <w:szCs w:val="28"/>
        </w:rPr>
        <w:t> Việc điều chuyển tài sản từ bộ phận này sang bộ phận khác trong nhà trường do Hiệu trưởng quyết định. Tài sản điều chuyển phải được kiểm kê, xác định giá trị còn lại, ghi tăng, giảm tài sản và giá trị tài sản, đăng ký lại tài sản với kế toán đơn vị.</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 Hồ sơ đề nghị điều chuyển tài sản của các bộ phận, cá nhân được gửi đến bộ phận kế toán bao gồm:</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1.1. Công văn đề nghị điều chuyền tài sản của bộ phận, cá nhân trực tiếp quản lý, sử dụng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1.2. Bảng tổng hợp danh mục tài sản đề nghị điều chuyển, biên bản đánh giá lại giá trị những tài sản điều chuyển và các hồ sơ của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1.3. Công văn của bộ phận đề nghị tiếp nhận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20.</w:t>
      </w:r>
      <w:r w:rsidRPr="002334A8">
        <w:rPr>
          <w:rFonts w:eastAsia="Times New Roman" w:cs="Times New Roman"/>
          <w:color w:val="000000" w:themeColor="text1"/>
          <w:sz w:val="28"/>
          <w:szCs w:val="28"/>
        </w:rPr>
        <w:t xml:space="preserve"> Tài sản hư hỏng không còn sử dụng được hoặc nếu tiếp tục sử dụng mà chi phí sửa chữa quá lớn thì được thanh lý. Khi có tài sản cần thanh lý, Thủ trưởng đơn vị trực tiếp quản lý, sử dụng các tài sản làm </w:t>
      </w:r>
      <w:r w:rsidR="00EC64D1" w:rsidRPr="002334A8">
        <w:rPr>
          <w:rFonts w:eastAsia="Times New Roman" w:cs="Times New Roman"/>
          <w:color w:val="000000" w:themeColor="text1"/>
          <w:sz w:val="28"/>
          <w:szCs w:val="28"/>
        </w:rPr>
        <w:t xml:space="preserve">đầy đủ </w:t>
      </w:r>
      <w:r w:rsidRPr="002334A8">
        <w:rPr>
          <w:rFonts w:eastAsia="Times New Roman" w:cs="Times New Roman"/>
          <w:color w:val="000000" w:themeColor="text1"/>
          <w:sz w:val="28"/>
          <w:szCs w:val="28"/>
        </w:rPr>
        <w:t xml:space="preserve">văn bản </w:t>
      </w:r>
      <w:r w:rsidR="00EC64D1" w:rsidRPr="002334A8">
        <w:rPr>
          <w:rFonts w:eastAsia="Times New Roman" w:cs="Times New Roman"/>
          <w:color w:val="000000" w:themeColor="text1"/>
          <w:sz w:val="28"/>
          <w:szCs w:val="28"/>
        </w:rPr>
        <w:t>theo quy định,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Hồ sơ đề nghị xin thanh lý tài sản bao gồm:</w:t>
      </w:r>
    </w:p>
    <w:p w:rsidR="009608AE" w:rsidRPr="002334A8" w:rsidRDefault="009608AE" w:rsidP="00AC54D3">
      <w:pPr>
        <w:pStyle w:val="NormalWeb"/>
        <w:spacing w:before="120" w:beforeAutospacing="0" w:after="120" w:afterAutospacing="0"/>
        <w:ind w:firstLine="570"/>
        <w:jc w:val="both"/>
        <w:rPr>
          <w:color w:val="000000" w:themeColor="text1"/>
          <w:sz w:val="28"/>
          <w:szCs w:val="28"/>
        </w:rPr>
      </w:pPr>
      <w:r w:rsidRPr="002334A8">
        <w:rPr>
          <w:color w:val="000000" w:themeColor="text1"/>
          <w:sz w:val="28"/>
          <w:szCs w:val="28"/>
        </w:rPr>
        <w:t>1. Biên bản thống nhất, xác định tài sản đề nghị thanh lý của đơn vị hoặc của người trực tiếp quản lý, sử dụng tài sản;</w:t>
      </w:r>
    </w:p>
    <w:p w:rsidR="009608AE" w:rsidRPr="002334A8" w:rsidRDefault="009608AE" w:rsidP="00AC54D3">
      <w:pPr>
        <w:pStyle w:val="NormalWeb"/>
        <w:spacing w:before="120" w:beforeAutospacing="0" w:after="120" w:afterAutospacing="0"/>
        <w:ind w:firstLine="570"/>
        <w:jc w:val="both"/>
        <w:rPr>
          <w:color w:val="000000" w:themeColor="text1"/>
          <w:sz w:val="28"/>
          <w:szCs w:val="28"/>
        </w:rPr>
      </w:pPr>
      <w:r w:rsidRPr="002334A8">
        <w:rPr>
          <w:color w:val="000000" w:themeColor="text1"/>
          <w:sz w:val="28"/>
          <w:szCs w:val="28"/>
        </w:rPr>
        <w:t xml:space="preserve">2. Bảng tổng hợp danh mục tài sản đề nghị thanh lý; </w:t>
      </w:r>
    </w:p>
    <w:p w:rsidR="009608AE" w:rsidRPr="002334A8" w:rsidRDefault="009608AE" w:rsidP="00AC54D3">
      <w:pPr>
        <w:pStyle w:val="NormalWeb"/>
        <w:spacing w:before="120" w:beforeAutospacing="0" w:after="120" w:afterAutospacing="0"/>
        <w:ind w:firstLine="570"/>
        <w:jc w:val="both"/>
        <w:rPr>
          <w:color w:val="000000" w:themeColor="text1"/>
          <w:sz w:val="28"/>
          <w:szCs w:val="28"/>
        </w:rPr>
      </w:pPr>
      <w:r w:rsidRPr="002334A8">
        <w:rPr>
          <w:color w:val="000000" w:themeColor="text1"/>
          <w:sz w:val="28"/>
          <w:szCs w:val="28"/>
        </w:rPr>
        <w:t>3. Biên bản đánh giá lại tài sản cần thanh lý của đơn vị trực tiếp quản lý, sử dụng tài sản hoặc biên bản thẩm định chất lượng tài sản của các cơ quan chức năng đối với tài sản là trụ sở làm việc.</w:t>
      </w:r>
    </w:p>
    <w:p w:rsidR="009608AE" w:rsidRPr="002334A8" w:rsidRDefault="009608AE" w:rsidP="00AC54D3">
      <w:pPr>
        <w:pStyle w:val="NormalWeb"/>
        <w:spacing w:before="120" w:beforeAutospacing="0" w:after="120" w:afterAutospacing="0"/>
        <w:ind w:firstLine="570"/>
        <w:jc w:val="both"/>
        <w:rPr>
          <w:color w:val="000000" w:themeColor="text1"/>
          <w:sz w:val="28"/>
          <w:szCs w:val="28"/>
        </w:rPr>
      </w:pPr>
      <w:r w:rsidRPr="002334A8">
        <w:rPr>
          <w:color w:val="000000" w:themeColor="text1"/>
          <w:sz w:val="28"/>
          <w:szCs w:val="28"/>
        </w:rPr>
        <w:t>4. Thông báo công khai tài sản thanh lý.</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21.</w:t>
      </w:r>
      <w:r w:rsidRPr="002334A8">
        <w:rPr>
          <w:rFonts w:eastAsia="Times New Roman" w:cs="Times New Roman"/>
          <w:color w:val="000000" w:themeColor="text1"/>
          <w:sz w:val="28"/>
          <w:szCs w:val="28"/>
        </w:rPr>
        <w:t> Khi có quyết định thanh lý tài sản của trường, Hiệu trưởng đơn vị trực tiếp quản lý, sử dụng tài sản đó có trách nhiệm:</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 Thành lập Hội đồng thanh lý tài sản nhà nước do Hiệu trưởng trực tiếp quản lý, sử dụng tài sản làm Chủ tịch Hội đồng cùng với các thành viên là kế toán của đơn vị, đại diện bố phận trực tiếp quản lý tài sản thanh lý, đại diện công đoàn, cán bộ</w:t>
      </w:r>
      <w:r w:rsidRPr="002334A8">
        <w:rPr>
          <w:rFonts w:eastAsia="Times New Roman" w:cs="Times New Roman"/>
          <w:i/>
          <w:iCs/>
          <w:color w:val="000000" w:themeColor="text1"/>
          <w:sz w:val="28"/>
          <w:szCs w:val="28"/>
        </w:rPr>
        <w:t> </w:t>
      </w:r>
      <w:r w:rsidRPr="002334A8">
        <w:rPr>
          <w:rFonts w:eastAsia="Times New Roman" w:cs="Times New Roman"/>
          <w:color w:val="000000" w:themeColor="text1"/>
          <w:sz w:val="28"/>
          <w:szCs w:val="28"/>
        </w:rPr>
        <w:t>có hiểu biết về đặc điểm, tính năng kỹ thuật của tài sản thanh lý. Riêng đối với Sách, khi thanh lý phải để lại mỗi tên sách 03 quyển.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2. Tổ chức việc bán thanh lý tài sản hoặc tiêu huỷ tài sản, ghi giảm tài sản và giá trị tài sản theo quy định hiện hành.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lastRenderedPageBreak/>
        <w:t>3. Khi bán tài sản thanh lý phải lập và cấp hóa đơn bán tài sản thanh lý theo mẫu hiện hành.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22.</w:t>
      </w:r>
      <w:r w:rsidRPr="002334A8">
        <w:rPr>
          <w:rFonts w:eastAsia="Times New Roman" w:cs="Times New Roman"/>
          <w:color w:val="000000" w:themeColor="text1"/>
          <w:sz w:val="28"/>
          <w:szCs w:val="28"/>
        </w:rPr>
        <w:t> Số tiền thu được từ việc thu hồi, điều chuyển, thanh lý tài sản (nếu có) phải nộp toàn bộ vào Ngân sách Nhà nước, sau khi đã trừ các khoản chi phí có liên quan đến việc thu hồi, điều chuyển, thanh lý tài sản.</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xml:space="preserve">Trong trường hợp muốn sử dụng tiền thanh lý tài sản vào việc bổ sung mua sắm tài sản mới thì phải được sự đồng ý của </w:t>
      </w:r>
      <w:r w:rsidR="00EC64D1" w:rsidRPr="002334A8">
        <w:rPr>
          <w:rFonts w:eastAsia="Times New Roman" w:cs="Times New Roman"/>
          <w:color w:val="000000" w:themeColor="text1"/>
          <w:sz w:val="28"/>
          <w:szCs w:val="28"/>
        </w:rPr>
        <w:t xml:space="preserve">Phòng </w:t>
      </w:r>
      <w:r w:rsidRPr="002334A8">
        <w:rPr>
          <w:rFonts w:eastAsia="Times New Roman" w:cs="Times New Roman"/>
          <w:color w:val="000000" w:themeColor="text1"/>
          <w:sz w:val="28"/>
          <w:szCs w:val="28"/>
        </w:rPr>
        <w:t xml:space="preserve">GD&amp;ĐT sau khi thống nhất ý kiến với </w:t>
      </w:r>
      <w:r w:rsidR="00EC64D1" w:rsidRPr="002334A8">
        <w:rPr>
          <w:rFonts w:eastAsia="Times New Roman" w:cs="Times New Roman"/>
          <w:color w:val="000000" w:themeColor="text1"/>
          <w:sz w:val="28"/>
          <w:szCs w:val="28"/>
        </w:rPr>
        <w:t>Phòng</w:t>
      </w:r>
      <w:r w:rsidRPr="002334A8">
        <w:rPr>
          <w:rFonts w:eastAsia="Times New Roman" w:cs="Times New Roman"/>
          <w:color w:val="000000" w:themeColor="text1"/>
          <w:sz w:val="28"/>
          <w:szCs w:val="28"/>
        </w:rPr>
        <w:t>Tài chính.</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CHƯƠNG III</w:t>
      </w:r>
    </w:p>
    <w:p w:rsidR="004D116D" w:rsidRPr="002334A8" w:rsidRDefault="004D116D" w:rsidP="00AC54D3">
      <w:pPr>
        <w:shd w:val="clear" w:color="auto" w:fill="FFFFFF"/>
        <w:spacing w:before="240" w:after="240" w:line="240" w:lineRule="auto"/>
        <w:jc w:val="center"/>
        <w:rPr>
          <w:rFonts w:eastAsia="Times New Roman" w:cs="Times New Roman"/>
          <w:color w:val="000000" w:themeColor="text1"/>
          <w:sz w:val="28"/>
          <w:szCs w:val="28"/>
        </w:rPr>
      </w:pPr>
      <w:r w:rsidRPr="002334A8">
        <w:rPr>
          <w:rFonts w:eastAsia="Times New Roman" w:cs="Times New Roman"/>
          <w:b/>
          <w:bCs/>
          <w:color w:val="000000" w:themeColor="text1"/>
          <w:sz w:val="28"/>
          <w:szCs w:val="28"/>
        </w:rPr>
        <w:t>KHEN THƯỞNG, KỶ LUẬT VÀ ĐIỀU KHOẢN THI HÀNH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23.</w:t>
      </w:r>
      <w:r w:rsidRPr="002334A8">
        <w:rPr>
          <w:rFonts w:eastAsia="Times New Roman" w:cs="Times New Roman"/>
          <w:color w:val="000000" w:themeColor="text1"/>
          <w:sz w:val="28"/>
          <w:szCs w:val="28"/>
        </w:rPr>
        <w:t> Các bộ phận, cá nhân trực tiếp quản lý, sử dụng tài sản công mà không đăng ký tài sản và báo cáo tài sản theo quy định tại Quy chế này sẽ bị:</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 xml:space="preserve">1. Buộc phải đăng ký và báo cáo tài sản theo yêu cầu của </w:t>
      </w:r>
      <w:r w:rsidR="00EC64D1" w:rsidRPr="002334A8">
        <w:rPr>
          <w:rFonts w:eastAsia="Times New Roman" w:cs="Times New Roman"/>
          <w:color w:val="000000" w:themeColor="text1"/>
          <w:sz w:val="28"/>
          <w:szCs w:val="28"/>
        </w:rPr>
        <w:t>Phòng</w:t>
      </w:r>
      <w:r w:rsidRPr="002334A8">
        <w:rPr>
          <w:rFonts w:eastAsia="Times New Roman" w:cs="Times New Roman"/>
          <w:color w:val="000000" w:themeColor="text1"/>
          <w:sz w:val="28"/>
          <w:szCs w:val="28"/>
        </w:rPr>
        <w:t xml:space="preserve"> GD&amp;ĐT;</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2. Thu hồi tài sản, nếu sau khi kiểm tra mà phát hiện số tài sản này vượt định mức, tiêu chuẩn sử dụng và sử dụng không đúng mục đích.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24.</w:t>
      </w:r>
      <w:r w:rsidRPr="002334A8">
        <w:rPr>
          <w:rFonts w:eastAsia="Times New Roman" w:cs="Times New Roman"/>
          <w:color w:val="000000" w:themeColor="text1"/>
          <w:sz w:val="28"/>
          <w:szCs w:val="28"/>
        </w:rPr>
        <w:t> Các bộ phận, cá nhân được giao trực tiếp quản lý, sử dụng tài sản vi phạm Quy chế quản lý tài sản này và các văn bản pháp luật khác có liên quan, thì tuỳ theo mức độ vi phạm mà bị xử lý kỷ luật, cá nhân vi phạm có thể bị truy cứu trách nhiệm hình sự theo quy định của pháp luật; nếu có thiệt hại thì phải bồi thường.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25</w:t>
      </w:r>
      <w:r w:rsidRPr="002334A8">
        <w:rPr>
          <w:rFonts w:eastAsia="Times New Roman" w:cs="Times New Roman"/>
          <w:color w:val="000000" w:themeColor="text1"/>
          <w:sz w:val="28"/>
          <w:szCs w:val="28"/>
        </w:rPr>
        <w:t>. Các hành vi bị nghiêm cấm:</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1. Lợi dụng, lạm dụng chức vụ, quyền hạn chiếm đoạt tài sản công dưới mọi hình thức.</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2. Cố ý làm trái các quy định của Nhà nước về quản lý, sử dụng tài sản công.</w:t>
      </w:r>
      <w:r w:rsidRPr="002334A8">
        <w:rPr>
          <w:rFonts w:eastAsia="Times New Roman" w:cs="Times New Roman"/>
          <w:i/>
          <w:iCs/>
          <w:color w:val="000000" w:themeColor="text1"/>
          <w:sz w:val="28"/>
          <w:szCs w:val="28"/>
        </w:rPr>
        <w:t> </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3. Sử dụng tài sản công không đúng mục đích, tiêu chuẩn, định mức, chế độ;</w:t>
      </w:r>
      <w:r w:rsidRPr="002334A8">
        <w:rPr>
          <w:rFonts w:eastAsia="Times New Roman" w:cs="Times New Roman"/>
          <w:b/>
          <w:bCs/>
          <w:color w:val="000000" w:themeColor="text1"/>
          <w:sz w:val="28"/>
          <w:szCs w:val="28"/>
        </w:rPr>
        <w:t> </w:t>
      </w:r>
      <w:r w:rsidRPr="002334A8">
        <w:rPr>
          <w:rFonts w:eastAsia="Times New Roman" w:cs="Times New Roman"/>
          <w:color w:val="000000" w:themeColor="text1"/>
          <w:sz w:val="28"/>
          <w:szCs w:val="28"/>
        </w:rPr>
        <w:t>sử dụng tài sản công lãng phí hoặc không sử dụng tài sản được giao gây lãng phí; sử dụng tài sản công để kinh doanh trái pháp luật.</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4. Hủy hoại hoặc cố ý làm hư hỏng tài sản công; chiếm giữ, sử dụng trái phép tài sản công.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5. Thiếu trách nhiệm trong quản lý, sử dụng để xảy ra vi phạm pháp luật về quản lý, sử dụng tài sản công.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6. Không thực hiện hoặc thực hiện không đầy đủ nghĩa vụ đối với Nhà nước trong quản lý, sử dụng tài sản công.</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lastRenderedPageBreak/>
        <w:t>Điều 26.</w:t>
      </w:r>
      <w:r w:rsidRPr="002334A8">
        <w:rPr>
          <w:rFonts w:eastAsia="Times New Roman" w:cs="Times New Roman"/>
          <w:color w:val="000000" w:themeColor="text1"/>
          <w:sz w:val="28"/>
          <w:szCs w:val="28"/>
        </w:rPr>
        <w:t> Người có công phát hiện các hành vi xâm phạm hoặc làm lãng phí tài sản công thì được khen thưởng theo chế độ hiện hành.</w:t>
      </w:r>
    </w:p>
    <w:p w:rsidR="004D116D" w:rsidRPr="002334A8" w:rsidRDefault="004D116D" w:rsidP="00AC54D3">
      <w:pPr>
        <w:shd w:val="clear" w:color="auto" w:fill="FFFFFF"/>
        <w:spacing w:before="240" w:after="240" w:line="240" w:lineRule="auto"/>
        <w:ind w:firstLine="720"/>
        <w:jc w:val="both"/>
        <w:rPr>
          <w:rFonts w:eastAsia="Times New Roman" w:cs="Times New Roman"/>
          <w:color w:val="000000" w:themeColor="text1"/>
          <w:sz w:val="28"/>
          <w:szCs w:val="28"/>
        </w:rPr>
      </w:pPr>
      <w:r w:rsidRPr="002334A8">
        <w:rPr>
          <w:rFonts w:eastAsia="Times New Roman" w:cs="Times New Roman"/>
          <w:b/>
          <w:bCs/>
          <w:color w:val="000000" w:themeColor="text1"/>
          <w:sz w:val="28"/>
          <w:szCs w:val="28"/>
        </w:rPr>
        <w:t>Điều 27.</w:t>
      </w:r>
      <w:r w:rsidRPr="002334A8">
        <w:rPr>
          <w:rFonts w:eastAsia="Times New Roman" w:cs="Times New Roman"/>
          <w:color w:val="000000" w:themeColor="text1"/>
          <w:sz w:val="28"/>
          <w:szCs w:val="28"/>
        </w:rPr>
        <w:t> Hiệu trưởng có trách nhiệm phổ biến Quy chế này đến tất cả cán bộ, giáo viên, nhân viên trong đơn vị.</w:t>
      </w:r>
    </w:p>
    <w:p w:rsidR="00E03393" w:rsidRDefault="002334A8" w:rsidP="00AC54D3">
      <w:pPr>
        <w:shd w:val="clear" w:color="auto" w:fill="FFFFFF"/>
        <w:spacing w:before="240" w:after="24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ab/>
      </w:r>
      <w:r w:rsidR="00C02A11">
        <w:rPr>
          <w:rFonts w:eastAsia="Times New Roman" w:cs="Times New Roman"/>
          <w:color w:val="000000" w:themeColor="text1"/>
          <w:sz w:val="28"/>
          <w:szCs w:val="28"/>
        </w:rPr>
        <w:t xml:space="preserve">Phó </w:t>
      </w:r>
    </w:p>
    <w:p w:rsidR="004D116D" w:rsidRPr="002334A8" w:rsidRDefault="004D116D" w:rsidP="00AC54D3">
      <w:pPr>
        <w:shd w:val="clear" w:color="auto" w:fill="FFFFFF"/>
        <w:spacing w:before="240" w:after="240" w:line="240" w:lineRule="auto"/>
        <w:jc w:val="both"/>
        <w:rPr>
          <w:rFonts w:eastAsia="Times New Roman" w:cs="Times New Roman"/>
          <w:color w:val="000000" w:themeColor="text1"/>
          <w:sz w:val="28"/>
          <w:szCs w:val="28"/>
        </w:rPr>
      </w:pPr>
      <w:r w:rsidRPr="002334A8">
        <w:rPr>
          <w:rFonts w:eastAsia="Times New Roman" w:cs="Times New Roman"/>
          <w:color w:val="000000" w:themeColor="text1"/>
          <w:sz w:val="28"/>
          <w:szCs w:val="28"/>
        </w:rPr>
        <w:t>Hiệu trưởng, kế toán</w:t>
      </w:r>
      <w:r w:rsidR="00EC64D1" w:rsidRPr="002334A8">
        <w:rPr>
          <w:rFonts w:eastAsia="Times New Roman" w:cs="Times New Roman"/>
          <w:color w:val="000000" w:themeColor="text1"/>
          <w:sz w:val="28"/>
          <w:szCs w:val="28"/>
        </w:rPr>
        <w:t xml:space="preserve"> và trưởng các bộ phận</w:t>
      </w:r>
      <w:r w:rsidRPr="002334A8">
        <w:rPr>
          <w:rFonts w:eastAsia="Times New Roman" w:cs="Times New Roman"/>
          <w:color w:val="000000" w:themeColor="text1"/>
          <w:sz w:val="28"/>
          <w:szCs w:val="28"/>
        </w:rPr>
        <w:t xml:space="preserve"> có trách nhiệm đôn đốc, kiểm tra việc thực hiện Quy chế này, định kỳ báo cáo Hiệu trưởng./.</w:t>
      </w:r>
    </w:p>
    <w:p w:rsidR="00E516EB" w:rsidRPr="0028775B" w:rsidRDefault="00201937" w:rsidP="0028775B">
      <w:pPr>
        <w:spacing w:line="240" w:lineRule="auto"/>
        <w:ind w:firstLine="720"/>
        <w:rPr>
          <w:b/>
          <w:color w:val="000000"/>
          <w:sz w:val="27"/>
          <w:szCs w:val="27"/>
        </w:rPr>
      </w:pPr>
      <w:r w:rsidRPr="00E516EB">
        <w:rPr>
          <w:b/>
          <w:color w:val="000000"/>
          <w:sz w:val="27"/>
          <w:szCs w:val="27"/>
        </w:rPr>
        <w:t>Nơi nhận :</w:t>
      </w:r>
      <w:r w:rsidR="00E516EB" w:rsidRPr="00E516EB">
        <w:rPr>
          <w:b/>
          <w:color w:val="000000"/>
          <w:sz w:val="27"/>
          <w:szCs w:val="27"/>
        </w:rPr>
        <w:t xml:space="preserve"> </w:t>
      </w:r>
      <w:r w:rsidR="002A41EF">
        <w:rPr>
          <w:b/>
          <w:color w:val="000000"/>
          <w:sz w:val="27"/>
          <w:szCs w:val="27"/>
        </w:rPr>
        <w:t xml:space="preserve">                                                             </w:t>
      </w:r>
      <w:r w:rsidR="00E516EB" w:rsidRPr="00E516EB">
        <w:rPr>
          <w:b/>
          <w:color w:val="000000"/>
          <w:sz w:val="27"/>
          <w:szCs w:val="27"/>
        </w:rPr>
        <w:t>HIỆU TRƯỞNG</w:t>
      </w:r>
    </w:p>
    <w:p w:rsidR="0028775B" w:rsidRPr="002A41EF" w:rsidRDefault="00201937" w:rsidP="002A41EF">
      <w:pPr>
        <w:tabs>
          <w:tab w:val="left" w:pos="6495"/>
        </w:tabs>
        <w:spacing w:line="240" w:lineRule="auto"/>
        <w:ind w:firstLine="720"/>
        <w:rPr>
          <w:i/>
          <w:color w:val="000000"/>
          <w:sz w:val="24"/>
          <w:szCs w:val="24"/>
        </w:rPr>
      </w:pPr>
      <w:r w:rsidRPr="002A41EF">
        <w:rPr>
          <w:i/>
          <w:color w:val="000000"/>
          <w:sz w:val="24"/>
          <w:szCs w:val="24"/>
        </w:rPr>
        <w:t xml:space="preserve">- CB,GV,NV; </w:t>
      </w:r>
      <w:r w:rsidR="002A41EF">
        <w:rPr>
          <w:i/>
          <w:color w:val="000000"/>
          <w:sz w:val="24"/>
          <w:szCs w:val="24"/>
        </w:rPr>
        <w:tab/>
        <w:t xml:space="preserve">   (Đã kí)</w:t>
      </w:r>
    </w:p>
    <w:p w:rsidR="0028775B" w:rsidRPr="002A41EF" w:rsidRDefault="00201937" w:rsidP="0028775B">
      <w:pPr>
        <w:spacing w:line="240" w:lineRule="auto"/>
        <w:ind w:firstLine="720"/>
        <w:rPr>
          <w:i/>
          <w:color w:val="000000"/>
          <w:sz w:val="24"/>
          <w:szCs w:val="24"/>
        </w:rPr>
      </w:pPr>
      <w:r w:rsidRPr="002A41EF">
        <w:rPr>
          <w:i/>
          <w:color w:val="000000"/>
          <w:sz w:val="24"/>
          <w:szCs w:val="24"/>
        </w:rPr>
        <w:t xml:space="preserve"> - Lưu: V</w:t>
      </w:r>
      <w:r w:rsidR="0028775B" w:rsidRPr="002A41EF">
        <w:rPr>
          <w:i/>
          <w:color w:val="000000"/>
          <w:sz w:val="24"/>
          <w:szCs w:val="24"/>
        </w:rPr>
        <w:t xml:space="preserve">T                                      </w:t>
      </w:r>
    </w:p>
    <w:p w:rsidR="0028775B" w:rsidRPr="002A41EF" w:rsidRDefault="0028775B" w:rsidP="00E516EB">
      <w:pPr>
        <w:spacing w:line="240" w:lineRule="auto"/>
        <w:ind w:firstLine="720"/>
        <w:rPr>
          <w:i/>
          <w:color w:val="000000"/>
          <w:sz w:val="28"/>
          <w:szCs w:val="28"/>
        </w:rPr>
      </w:pPr>
    </w:p>
    <w:p w:rsidR="00E34C2B" w:rsidRPr="0028775B" w:rsidRDefault="002A41EF" w:rsidP="00E516EB">
      <w:pPr>
        <w:spacing w:line="240" w:lineRule="auto"/>
        <w:ind w:firstLine="720"/>
        <w:rPr>
          <w:rFonts w:cs="Times New Roman"/>
          <w:b/>
          <w:color w:val="000000" w:themeColor="text1"/>
          <w:sz w:val="28"/>
          <w:szCs w:val="28"/>
        </w:rPr>
      </w:pPr>
      <w:r>
        <w:rPr>
          <w:b/>
          <w:color w:val="000000"/>
          <w:sz w:val="28"/>
          <w:szCs w:val="28"/>
        </w:rPr>
        <w:t xml:space="preserve">                                                                            </w:t>
      </w:r>
      <w:r w:rsidR="0028775B" w:rsidRPr="0028775B">
        <w:rPr>
          <w:b/>
          <w:color w:val="000000"/>
          <w:sz w:val="28"/>
          <w:szCs w:val="28"/>
        </w:rPr>
        <w:t>Hoàng Quốc Huy</w:t>
      </w:r>
    </w:p>
    <w:sectPr w:rsidR="00E34C2B" w:rsidRPr="0028775B" w:rsidSect="00B46797">
      <w:footerReference w:type="default" r:id="rId11"/>
      <w:pgSz w:w="11907" w:h="16840" w:code="9"/>
      <w:pgMar w:top="958" w:right="1134" w:bottom="142" w:left="1701" w:header="567"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48" w:rsidRDefault="004C3F48" w:rsidP="001A677C">
      <w:pPr>
        <w:spacing w:after="0" w:line="240" w:lineRule="auto"/>
      </w:pPr>
      <w:r>
        <w:separator/>
      </w:r>
    </w:p>
  </w:endnote>
  <w:endnote w:type="continuationSeparator" w:id="0">
    <w:p w:rsidR="004C3F48" w:rsidRDefault="004C3F48" w:rsidP="001A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7C" w:rsidRPr="001A677C" w:rsidRDefault="001A677C">
    <w:pPr>
      <w:pStyle w:val="Footer"/>
      <w:jc w:val="right"/>
      <w:rPr>
        <w:i/>
        <w:sz w:val="20"/>
        <w:szCs w:val="20"/>
      </w:rPr>
    </w:pPr>
    <w:r w:rsidRPr="001A677C">
      <w:rPr>
        <w:i/>
        <w:sz w:val="20"/>
        <w:szCs w:val="20"/>
      </w:rPr>
      <w:t xml:space="preserve">Trang </w:t>
    </w:r>
    <w:sdt>
      <w:sdtPr>
        <w:rPr>
          <w:i/>
          <w:sz w:val="20"/>
          <w:szCs w:val="20"/>
        </w:rPr>
        <w:id w:val="-1147284454"/>
        <w:docPartObj>
          <w:docPartGallery w:val="Page Numbers (Bottom of Page)"/>
          <w:docPartUnique/>
        </w:docPartObj>
      </w:sdtPr>
      <w:sdtEndPr>
        <w:rPr>
          <w:noProof/>
        </w:rPr>
      </w:sdtEndPr>
      <w:sdtContent>
        <w:r w:rsidR="0083401B" w:rsidRPr="001A677C">
          <w:rPr>
            <w:i/>
            <w:sz w:val="20"/>
            <w:szCs w:val="20"/>
          </w:rPr>
          <w:fldChar w:fldCharType="begin"/>
        </w:r>
        <w:r w:rsidRPr="001A677C">
          <w:rPr>
            <w:i/>
            <w:sz w:val="20"/>
            <w:szCs w:val="20"/>
          </w:rPr>
          <w:instrText xml:space="preserve"> PAGE   \* MERGEFORMAT </w:instrText>
        </w:r>
        <w:r w:rsidR="0083401B" w:rsidRPr="001A677C">
          <w:rPr>
            <w:i/>
            <w:sz w:val="20"/>
            <w:szCs w:val="20"/>
          </w:rPr>
          <w:fldChar w:fldCharType="separate"/>
        </w:r>
        <w:r w:rsidR="001A1DA1">
          <w:rPr>
            <w:i/>
            <w:noProof/>
            <w:sz w:val="20"/>
            <w:szCs w:val="20"/>
          </w:rPr>
          <w:t>1</w:t>
        </w:r>
        <w:r w:rsidR="0083401B" w:rsidRPr="001A677C">
          <w:rPr>
            <w:i/>
            <w:noProof/>
            <w:sz w:val="20"/>
            <w:szCs w:val="20"/>
          </w:rPr>
          <w:fldChar w:fldCharType="end"/>
        </w:r>
      </w:sdtContent>
    </w:sdt>
  </w:p>
  <w:p w:rsidR="001A677C" w:rsidRDefault="001A67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48" w:rsidRDefault="004C3F48" w:rsidP="001A677C">
      <w:pPr>
        <w:spacing w:after="0" w:line="240" w:lineRule="auto"/>
      </w:pPr>
      <w:r>
        <w:separator/>
      </w:r>
    </w:p>
  </w:footnote>
  <w:footnote w:type="continuationSeparator" w:id="0">
    <w:p w:rsidR="004C3F48" w:rsidRDefault="004C3F48" w:rsidP="001A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74E4F"/>
    <w:multiLevelType w:val="hybridMultilevel"/>
    <w:tmpl w:val="BBFE753A"/>
    <w:lvl w:ilvl="0" w:tplc="2E840CE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16D"/>
    <w:rsid w:val="000B6283"/>
    <w:rsid w:val="000E118F"/>
    <w:rsid w:val="00106D48"/>
    <w:rsid w:val="001A1DA1"/>
    <w:rsid w:val="001A677C"/>
    <w:rsid w:val="001C6533"/>
    <w:rsid w:val="00201937"/>
    <w:rsid w:val="0020245D"/>
    <w:rsid w:val="002334A8"/>
    <w:rsid w:val="0028775B"/>
    <w:rsid w:val="002915FD"/>
    <w:rsid w:val="002A41EF"/>
    <w:rsid w:val="002B1713"/>
    <w:rsid w:val="00321A51"/>
    <w:rsid w:val="00352364"/>
    <w:rsid w:val="00401046"/>
    <w:rsid w:val="00485088"/>
    <w:rsid w:val="004C3C1F"/>
    <w:rsid w:val="004C3F48"/>
    <w:rsid w:val="004D116D"/>
    <w:rsid w:val="004F2E20"/>
    <w:rsid w:val="00550870"/>
    <w:rsid w:val="0058265F"/>
    <w:rsid w:val="00666007"/>
    <w:rsid w:val="00670BAC"/>
    <w:rsid w:val="006F3C77"/>
    <w:rsid w:val="006F74A0"/>
    <w:rsid w:val="007C3EA4"/>
    <w:rsid w:val="007D61D6"/>
    <w:rsid w:val="007E002A"/>
    <w:rsid w:val="008336D0"/>
    <w:rsid w:val="0083401B"/>
    <w:rsid w:val="008343F2"/>
    <w:rsid w:val="00836EF5"/>
    <w:rsid w:val="0093186D"/>
    <w:rsid w:val="009608AE"/>
    <w:rsid w:val="00A00C25"/>
    <w:rsid w:val="00AC54D3"/>
    <w:rsid w:val="00AF27D9"/>
    <w:rsid w:val="00B46797"/>
    <w:rsid w:val="00C02A11"/>
    <w:rsid w:val="00C4386E"/>
    <w:rsid w:val="00C625BA"/>
    <w:rsid w:val="00CF4952"/>
    <w:rsid w:val="00D42654"/>
    <w:rsid w:val="00DC0681"/>
    <w:rsid w:val="00E03393"/>
    <w:rsid w:val="00E34C2B"/>
    <w:rsid w:val="00E516EB"/>
    <w:rsid w:val="00E60633"/>
    <w:rsid w:val="00EC64D1"/>
    <w:rsid w:val="00EC759B"/>
    <w:rsid w:val="00F36694"/>
    <w:rsid w:val="00FE15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1"/>
        <o:r id="V:Rule2" type="connector" idref="#Straight Arrow Connector 4"/>
        <o:r id="V:Rule3" type="connector" idref="#Straight Arrow Connector 3"/>
        <o:r id="V:Rule4" type="connector" idref="#Straight Arrow Connector 2"/>
      </o:rules>
    </o:shapelayout>
  </w:shapeDefaults>
  <w:decimalSymbol w:val="."/>
  <w:listSeparator w:val=","/>
  <w14:docId w14:val="5B6E72C4"/>
  <w15:docId w15:val="{1D46C321-5CCC-4A0B-B842-C2395DDE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02A"/>
  </w:style>
  <w:style w:type="paragraph" w:styleId="Heading1">
    <w:name w:val="heading 1"/>
    <w:basedOn w:val="Normal"/>
    <w:link w:val="Heading1Char"/>
    <w:uiPriority w:val="9"/>
    <w:qFormat/>
    <w:rsid w:val="00B4679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77C"/>
  </w:style>
  <w:style w:type="paragraph" w:styleId="Footer">
    <w:name w:val="footer"/>
    <w:basedOn w:val="Normal"/>
    <w:link w:val="FooterChar"/>
    <w:uiPriority w:val="99"/>
    <w:unhideWhenUsed/>
    <w:rsid w:val="001A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77C"/>
  </w:style>
  <w:style w:type="paragraph" w:styleId="NormalWeb">
    <w:name w:val="Normal (Web)"/>
    <w:basedOn w:val="Normal"/>
    <w:rsid w:val="009608AE"/>
    <w:pPr>
      <w:spacing w:before="100" w:beforeAutospacing="1" w:after="100" w:afterAutospacing="1" w:line="240" w:lineRule="auto"/>
    </w:pPr>
    <w:rPr>
      <w:rFonts w:eastAsia="Times New Roman" w:cs="Times New Roman"/>
      <w:sz w:val="29"/>
      <w:szCs w:val="29"/>
    </w:rPr>
  </w:style>
  <w:style w:type="paragraph" w:styleId="ListParagraph">
    <w:name w:val="List Paragraph"/>
    <w:basedOn w:val="Normal"/>
    <w:uiPriority w:val="34"/>
    <w:qFormat/>
    <w:rsid w:val="00D42654"/>
    <w:pPr>
      <w:ind w:left="720"/>
      <w:contextualSpacing/>
    </w:pPr>
  </w:style>
  <w:style w:type="character" w:customStyle="1" w:styleId="Heading1Char">
    <w:name w:val="Heading 1 Char"/>
    <w:basedOn w:val="DefaultParagraphFont"/>
    <w:link w:val="Heading1"/>
    <w:uiPriority w:val="9"/>
    <w:rsid w:val="00B46797"/>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C02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860">
      <w:bodyDiv w:val="1"/>
      <w:marLeft w:val="0"/>
      <w:marRight w:val="0"/>
      <w:marTop w:val="0"/>
      <w:marBottom w:val="0"/>
      <w:divBdr>
        <w:top w:val="none" w:sz="0" w:space="0" w:color="auto"/>
        <w:left w:val="none" w:sz="0" w:space="0" w:color="auto"/>
        <w:bottom w:val="none" w:sz="0" w:space="0" w:color="auto"/>
        <w:right w:val="none" w:sz="0" w:space="0" w:color="auto"/>
      </w:divBdr>
    </w:div>
    <w:div w:id="1149009394">
      <w:bodyDiv w:val="1"/>
      <w:marLeft w:val="0"/>
      <w:marRight w:val="0"/>
      <w:marTop w:val="0"/>
      <w:marBottom w:val="0"/>
      <w:divBdr>
        <w:top w:val="none" w:sz="0" w:space="0" w:color="auto"/>
        <w:left w:val="none" w:sz="0" w:space="0" w:color="auto"/>
        <w:bottom w:val="none" w:sz="0" w:space="0" w:color="auto"/>
        <w:right w:val="none" w:sz="0" w:space="0" w:color="auto"/>
      </w:divBdr>
      <w:divsChild>
        <w:div w:id="1582326513">
          <w:marLeft w:val="0"/>
          <w:marRight w:val="0"/>
          <w:marTop w:val="0"/>
          <w:marBottom w:val="375"/>
          <w:divBdr>
            <w:top w:val="none" w:sz="0" w:space="0" w:color="auto"/>
            <w:left w:val="none" w:sz="0" w:space="0" w:color="auto"/>
            <w:bottom w:val="none" w:sz="0" w:space="0" w:color="auto"/>
            <w:right w:val="none" w:sz="0" w:space="0" w:color="auto"/>
          </w:divBdr>
          <w:divsChild>
            <w:div w:id="19860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uvienphapluat.vn/van-ban/tai-chinh-nha-nuoc/nghi-dinh-151-2017-nd-cp-huong-dan-luat-quan-ly-su-dung-tai-san-cong-35414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87-2017-nd-cp-chuc-nang-nhiem-vu-quyen-han-va-co-cau-to-chuc-cua-bo-tai-chinh-32795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AD74-C608-4190-A48C-32B57F68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29</cp:revision>
  <cp:lastPrinted>2023-04-10T01:02:00Z</cp:lastPrinted>
  <dcterms:created xsi:type="dcterms:W3CDTF">2019-02-21T00:41:00Z</dcterms:created>
  <dcterms:modified xsi:type="dcterms:W3CDTF">2024-01-26T08:36:00Z</dcterms:modified>
</cp:coreProperties>
</file>